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after="0" w:line="240" w:lineRule="auto"/>
        <w:textAlignment w:val="baseline"/>
        <w:outlineLvl w:val="1"/>
        <w:rPr>
          <w:rFonts w:eastAsia="Times New Roman" w:cs="Times New Roman"/>
          <w:color w:val="000000" w:themeColor="text1"/>
          <w:sz w:val="24"/>
          <w:szCs w:val="24"/>
          <w14:textFill>
            <w14:solidFill>
              <w14:schemeClr w14:val="tx1"/>
            </w14:solidFill>
          </w14:textFill>
        </w:rPr>
      </w:pPr>
      <w:r>
        <w:rPr>
          <w:rFonts w:eastAsia="Times New Roman" w:cs="Times New Roman"/>
          <w:color w:val="333333"/>
          <w:sz w:val="24"/>
          <w:szCs w:val="24"/>
        </w:rPr>
        <w:t xml:space="preserve">  </w:t>
      </w:r>
      <w:r>
        <w:rPr>
          <w:rFonts w:hint="default" w:eastAsia="Times New Roman" w:cs="Times New Roman"/>
          <w:color w:val="333333"/>
          <w:sz w:val="24"/>
          <w:szCs w:val="24"/>
          <w:lang w:val="en-US"/>
        </w:rPr>
        <w:t xml:space="preserve"> </w:t>
      </w:r>
      <w:r>
        <w:rPr>
          <w:rFonts w:eastAsia="Times New Roman" w:cs="Times New Roman"/>
          <w:color w:val="000000" w:themeColor="text1"/>
          <w:sz w:val="24"/>
          <w:szCs w:val="24"/>
          <w14:textFill>
            <w14:solidFill>
              <w14:schemeClr w14:val="tx1"/>
            </w14:solidFill>
          </w14:textFill>
        </w:rPr>
        <w:t xml:space="preserve">UBND HUYỆN </w:t>
      </w:r>
      <w:r>
        <w:rPr>
          <w:rFonts w:hint="default" w:eastAsia="Times New Roman" w:cs="Times New Roman"/>
          <w:color w:val="000000" w:themeColor="text1"/>
          <w:sz w:val="24"/>
          <w:szCs w:val="24"/>
          <w:lang w:val="en-US"/>
          <w14:textFill>
            <w14:solidFill>
              <w14:schemeClr w14:val="tx1"/>
            </w14:solidFill>
          </w14:textFill>
        </w:rPr>
        <w:t>C</w:t>
      </w:r>
      <w:r>
        <w:rPr>
          <w:rFonts w:hint="default" w:eastAsia="Times New Roman"/>
          <w:color w:val="000000" w:themeColor="text1"/>
          <w:sz w:val="24"/>
          <w:szCs w:val="24"/>
          <w:lang w:val="en-US"/>
          <w14:textFill>
            <w14:solidFill>
              <w14:schemeClr w14:val="tx1"/>
            </w14:solidFill>
          </w14:textFill>
        </w:rPr>
        <w:t>ẨM THỦY</w:t>
      </w:r>
      <w:r>
        <w:rPr>
          <w:rFonts w:eastAsia="Times New Roman" w:cs="Times New Roman"/>
          <w:color w:val="000000" w:themeColor="text1"/>
          <w:sz w:val="24"/>
          <w:szCs w:val="24"/>
          <w14:textFill>
            <w14:solidFill>
              <w14:schemeClr w14:val="tx1"/>
            </w14:solidFill>
          </w14:textFill>
        </w:rPr>
        <w:t xml:space="preserve">                </w:t>
      </w:r>
      <w:r>
        <w:rPr>
          <w:rFonts w:eastAsia="Times New Roman" w:cs="Times New Roman"/>
          <w:b/>
          <w:color w:val="000000" w:themeColor="text1"/>
          <w:sz w:val="24"/>
          <w:szCs w:val="24"/>
          <w14:textFill>
            <w14:solidFill>
              <w14:schemeClr w14:val="tx1"/>
            </w14:solidFill>
          </w14:textFill>
        </w:rPr>
        <w:t>CỘNG HÒA XÃ HỘI CHỦ NGHĨA VIỆT NAM</w:t>
      </w:r>
    </w:p>
    <w:p>
      <w:pPr>
        <w:keepNext w:val="0"/>
        <w:keepLines w:val="0"/>
        <w:pageBreakBefore w:val="0"/>
        <w:kinsoku/>
        <w:wordWrap/>
        <w:overflowPunct/>
        <w:topLinePunct w:val="0"/>
        <w:autoSpaceDE/>
        <w:autoSpaceDN/>
        <w:bidi w:val="0"/>
        <w:adjustRightInd/>
        <w:snapToGrid/>
        <w:spacing w:after="0" w:line="240" w:lineRule="auto"/>
        <w:textAlignment w:val="baseline"/>
        <w:outlineLvl w:val="1"/>
        <w:rPr>
          <w:rFonts w:eastAsia="Times New Roman" w:cs="Times New Roman"/>
          <w:b/>
          <w:color w:val="000000" w:themeColor="text1"/>
          <w:szCs w:val="26"/>
          <w14:textFill>
            <w14:solidFill>
              <w14:schemeClr w14:val="tx1"/>
            </w14:solidFill>
          </w14:textFill>
        </w:rPr>
      </w:pPr>
      <w:r>
        <w:rPr>
          <w:rFonts w:eastAsia="Times New Roman" w:cs="Times New Roman"/>
          <w:b/>
          <w:color w:val="000000" w:themeColor="text1"/>
          <w:szCs w:val="26"/>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3196590</wp:posOffset>
                </wp:positionH>
                <wp:positionV relativeFrom="paragraph">
                  <wp:posOffset>221615</wp:posOffset>
                </wp:positionV>
                <wp:extent cx="204787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20478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251.7pt;margin-top:17.45pt;height:0pt;width:161.25pt;z-index:251660288;mso-width-relative:page;mso-height-relative:page;" filled="f" stroked="t" coordsize="21600,21600" o:gfxdata="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De0s9bYAAAA&#10;CQEAAA8AAAAAAAAAAQAgAAAAIgAAAGRycy9kb3ducmV2LnhtbFBLAQIUABQAAAAIAIdO4kDLgHil&#10;5AEAANYDAAAOAAAAAAAAAAEAIAAAACcBAABkcnMvZTJvRG9jLnhtbFBLBQYAAAAABgAGAFkBAAB9&#10;BQAAAAA=&#10;">
                <v:fill on="f" focussize="0,0"/>
                <v:stroke color="#4A7EBB [3204]" joinstyle="round"/>
                <v:imagedata o:title=""/>
                <o:lock v:ext="edit" aspectratio="f"/>
              </v:line>
            </w:pict>
          </mc:Fallback>
        </mc:AlternateContent>
      </w:r>
      <w:r>
        <w:rPr>
          <w:rFonts w:eastAsia="Times New Roman" w:cs="Times New Roman"/>
          <w:b/>
          <w:color w:val="000000" w:themeColor="text1"/>
          <w:szCs w:val="26"/>
          <w14:textFill>
            <w14:solidFill>
              <w14:schemeClr w14:val="tx1"/>
            </w14:solidFill>
          </w14:textFill>
        </w:rPr>
        <w:t>TRƯỜNG TIỂU HỌC CẨM TÂN                   Độc lập - Tự do – Hạnh phúc</w:t>
      </w:r>
    </w:p>
    <w:p>
      <w:pPr>
        <w:keepNext w:val="0"/>
        <w:keepLines w:val="0"/>
        <w:pageBreakBefore w:val="0"/>
        <w:kinsoku/>
        <w:wordWrap/>
        <w:overflowPunct/>
        <w:topLinePunct w:val="0"/>
        <w:autoSpaceDE/>
        <w:autoSpaceDN/>
        <w:bidi w:val="0"/>
        <w:adjustRightInd/>
        <w:snapToGrid/>
        <w:spacing w:after="0" w:line="240" w:lineRule="auto"/>
        <w:textAlignment w:val="baseline"/>
        <w:outlineLvl w:val="1"/>
        <w:rPr>
          <w:rFonts w:eastAsia="Times New Roman" w:cs="Times New Roman"/>
          <w:b/>
          <w:color w:val="000000" w:themeColor="text1"/>
          <w:szCs w:val="26"/>
          <w14:textFill>
            <w14:solidFill>
              <w14:schemeClr w14:val="tx1"/>
            </w14:solidFill>
          </w14:textFill>
        </w:rPr>
      </w:pPr>
      <w:r>
        <w:rPr>
          <w:rFonts w:eastAsia="Times New Roman" w:cs="Times New Roman"/>
          <w:b/>
          <w:color w:val="000000" w:themeColor="text1"/>
          <w:szCs w:val="26"/>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710565</wp:posOffset>
                </wp:positionH>
                <wp:positionV relativeFrom="paragraph">
                  <wp:posOffset>3175</wp:posOffset>
                </wp:positionV>
                <wp:extent cx="10001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0001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55.95pt;margin-top:0.25pt;height:0pt;width:78.75pt;z-index:251659264;mso-width-relative:page;mso-height-relative:page;" filled="f" stroked="t" coordsize="21600,21600" o:gfxdata="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oHVQg9UAAAAFAQAA&#10;DwAAAAAAAAABACAAAAAiAAAAZHJzL2Rvd25yZXYueG1sUEsBAhQAFAAAAAgAh07iQNXvyNLjAQAA&#10;1gMAAA4AAAAAAAAAAQAgAAAAJAEAAGRycy9lMm9Eb2MueG1sUEsFBgAAAAAGAAYAWQEAAHkFAAAA&#10;AA==&#10;">
                <v:fill on="f" focussize="0,0"/>
                <v:stroke color="#4A7EBB [3204]" joinstyle="round"/>
                <v:imagedata o:title=""/>
                <o:lock v:ext="edit" aspectratio="f"/>
              </v:line>
            </w:pict>
          </mc:Fallback>
        </mc:AlternateContent>
      </w:r>
      <w:r>
        <w:rPr>
          <w:rFonts w:eastAsia="Times New Roman" w:cs="Times New Roman"/>
          <w:b/>
          <w:color w:val="000000" w:themeColor="text1"/>
          <w:szCs w:val="26"/>
          <w14:textFill>
            <w14:solidFill>
              <w14:schemeClr w14:val="tx1"/>
            </w14:solidFill>
          </w14:textFill>
        </w:rPr>
        <w:t xml:space="preserve">            </w:t>
      </w:r>
    </w:p>
    <w:p>
      <w:pPr>
        <w:keepNext w:val="0"/>
        <w:keepLines w:val="0"/>
        <w:pageBreakBefore w:val="0"/>
        <w:kinsoku/>
        <w:wordWrap/>
        <w:overflowPunct/>
        <w:topLinePunct w:val="0"/>
        <w:autoSpaceDE/>
        <w:autoSpaceDN/>
        <w:bidi w:val="0"/>
        <w:adjustRightInd/>
        <w:snapToGrid/>
        <w:spacing w:after="0" w:line="240" w:lineRule="auto"/>
        <w:textAlignment w:val="baseline"/>
        <w:outlineLvl w:val="1"/>
        <w:rPr>
          <w:rFonts w:eastAsia="Times New Roman" w:cs="Times New Roman"/>
          <w:i/>
          <w:color w:val="000000" w:themeColor="text1"/>
          <w:szCs w:val="26"/>
          <w14:textFill>
            <w14:solidFill>
              <w14:schemeClr w14:val="tx1"/>
            </w14:solidFill>
          </w14:textFill>
        </w:rPr>
      </w:pPr>
      <w:r>
        <w:rPr>
          <w:rFonts w:eastAsia="Times New Roman" w:cs="Times New Roman"/>
          <w:color w:val="000000" w:themeColor="text1"/>
          <w:szCs w:val="26"/>
          <w14:textFill>
            <w14:solidFill>
              <w14:schemeClr w14:val="tx1"/>
            </w14:solidFill>
          </w14:textFill>
        </w:rPr>
        <w:t xml:space="preserve">       Số: 05/TB-THCT                                 </w:t>
      </w:r>
      <w:r>
        <w:rPr>
          <w:rFonts w:eastAsia="Times New Roman" w:cs="Times New Roman"/>
          <w:i/>
          <w:color w:val="000000" w:themeColor="text1"/>
          <w:szCs w:val="26"/>
          <w14:textFill>
            <w14:solidFill>
              <w14:schemeClr w14:val="tx1"/>
            </w14:solidFill>
          </w14:textFill>
        </w:rPr>
        <w:t>Cẩm Tân, ngày 07 tháng 03 năm 2024</w:t>
      </w:r>
    </w:p>
    <w:p>
      <w:pPr>
        <w:keepNext w:val="0"/>
        <w:keepLines w:val="0"/>
        <w:pageBreakBefore w:val="0"/>
        <w:kinsoku/>
        <w:wordWrap/>
        <w:overflowPunct/>
        <w:topLinePunct w:val="0"/>
        <w:autoSpaceDE/>
        <w:autoSpaceDN/>
        <w:bidi w:val="0"/>
        <w:adjustRightInd/>
        <w:snapToGrid/>
        <w:spacing w:after="0" w:line="240" w:lineRule="auto"/>
        <w:textAlignment w:val="baseline"/>
        <w:outlineLvl w:val="1"/>
        <w:rPr>
          <w:rFonts w:eastAsia="Times New Roman" w:cs="Times New Roman"/>
          <w:i/>
          <w:color w:val="000000" w:themeColor="text1"/>
          <w:szCs w:val="26"/>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after="0" w:line="240" w:lineRule="auto"/>
        <w:jc w:val="center"/>
        <w:textAlignment w:val="baseline"/>
        <w:outlineLvl w:val="1"/>
        <w:rPr>
          <w:rFonts w:eastAsia="Times New Roman" w:cs="Times New Roman"/>
          <w:b/>
          <w:color w:val="000000" w:themeColor="text1"/>
          <w:sz w:val="32"/>
          <w:szCs w:val="32"/>
          <w14:textFill>
            <w14:solidFill>
              <w14:schemeClr w14:val="tx1"/>
            </w14:solidFill>
          </w14:textFill>
        </w:rPr>
      </w:pPr>
      <w:r>
        <w:rPr>
          <w:rFonts w:eastAsia="Times New Roman" w:cs="Times New Roman"/>
          <w:b/>
          <w:color w:val="000000" w:themeColor="text1"/>
          <w:sz w:val="32"/>
          <w:szCs w:val="32"/>
          <w14:textFill>
            <w14:solidFill>
              <w14:schemeClr w14:val="tx1"/>
            </w14:solidFill>
          </w14:textFill>
        </w:rPr>
        <w:t>THÔNG BÁO</w:t>
      </w:r>
    </w:p>
    <w:p>
      <w:pPr>
        <w:keepNext w:val="0"/>
        <w:keepLines w:val="0"/>
        <w:pageBreakBefore w:val="0"/>
        <w:kinsoku/>
        <w:wordWrap/>
        <w:overflowPunct/>
        <w:topLinePunct w:val="0"/>
        <w:autoSpaceDE/>
        <w:autoSpaceDN/>
        <w:bidi w:val="0"/>
        <w:adjustRightInd/>
        <w:snapToGrid/>
        <w:spacing w:after="0" w:line="240" w:lineRule="auto"/>
        <w:jc w:val="center"/>
        <w:textAlignment w:val="baseline"/>
        <w:outlineLvl w:val="1"/>
        <w:rPr>
          <w:rFonts w:eastAsia="Times New Roman" w:cs="Times New Roman"/>
          <w:b/>
          <w:color w:val="000000" w:themeColor="text1"/>
          <w:sz w:val="28"/>
          <w:szCs w:val="28"/>
          <w14:textFill>
            <w14:solidFill>
              <w14:schemeClr w14:val="tx1"/>
            </w14:solidFill>
          </w14:textFill>
        </w:rPr>
      </w:pPr>
      <w:r>
        <w:fldChar w:fldCharType="begin"/>
      </w:r>
      <w:r>
        <w:instrText xml:space="preserve"> HYPERLINK "http://www.hou.edu.vn/index.php?option=com_content&amp;view=article&amp;id=1010:thong-bao-vv-hoan-thin-h-s-i-tng-c-hng-ch-chinh-sach-theo-ngh-nh-492010n-cp-va-ngh-nh-742013n-cp&amp;catid=164:thong-bao&amp;Itemid=339" </w:instrText>
      </w:r>
      <w:r>
        <w:fldChar w:fldCharType="separate"/>
      </w:r>
      <w:r>
        <w:rPr>
          <w:rFonts w:eastAsia="Times New Roman" w:cs="Times New Roman"/>
          <w:b/>
          <w:color w:val="000000" w:themeColor="text1"/>
          <w:sz w:val="28"/>
          <w:szCs w:val="28"/>
          <w14:textFill>
            <w14:solidFill>
              <w14:schemeClr w14:val="tx1"/>
            </w14:solidFill>
          </w14:textFill>
        </w:rPr>
        <w:t xml:space="preserve">V/v thu hồ sơ hưởng các chế độ chính sách theo quy định </w:t>
      </w:r>
      <w:r>
        <w:rPr>
          <w:rFonts w:eastAsia="Times New Roman" w:cs="Times New Roman"/>
          <w:b/>
          <w:color w:val="000000" w:themeColor="text1"/>
          <w:sz w:val="28"/>
          <w:szCs w:val="28"/>
          <w14:textFill>
            <w14:solidFill>
              <w14:schemeClr w14:val="tx1"/>
            </w14:solidFill>
          </w14:textFill>
        </w:rPr>
        <w:fldChar w:fldCharType="end"/>
      </w:r>
    </w:p>
    <w:p>
      <w:pPr>
        <w:keepNext w:val="0"/>
        <w:keepLines w:val="0"/>
        <w:pageBreakBefore w:val="0"/>
        <w:kinsoku/>
        <w:wordWrap/>
        <w:overflowPunct/>
        <w:topLinePunct w:val="0"/>
        <w:autoSpaceDE/>
        <w:autoSpaceDN/>
        <w:bidi w:val="0"/>
        <w:adjustRightInd/>
        <w:snapToGrid/>
        <w:spacing w:after="0" w:line="240" w:lineRule="auto"/>
        <w:jc w:val="center"/>
        <w:textAlignment w:val="baseline"/>
        <w:outlineLvl w:val="1"/>
        <w:rPr>
          <w:rFonts w:eastAsia="Times New Roman" w:cs="Times New Roman"/>
          <w:color w:val="000000" w:themeColor="text1"/>
          <w:sz w:val="28"/>
          <w:szCs w:val="28"/>
          <w14:textFill>
            <w14:solidFill>
              <w14:schemeClr w14:val="tx1"/>
            </w14:solidFill>
          </w14:textFill>
        </w:rPr>
      </w:pPr>
      <w:r>
        <w:rPr>
          <w:rFonts w:eastAsia="Times New Roman" w:cs="Times New Roman"/>
          <w:b/>
          <w:color w:val="000000" w:themeColor="text1"/>
          <w:sz w:val="28"/>
          <w:szCs w:val="28"/>
          <w14:textFill>
            <w14:solidFill>
              <w14:schemeClr w14:val="tx1"/>
            </w14:solidFill>
          </w14:textFill>
        </w:rPr>
        <w:t>cho học sinh HK 2 năm học 2023 - 2024</w:t>
      </w:r>
    </w:p>
    <w:p>
      <w:pPr>
        <w:keepNext w:val="0"/>
        <w:keepLines w:val="0"/>
        <w:pageBreakBefore w:val="0"/>
        <w:kinsoku/>
        <w:wordWrap/>
        <w:overflowPunct/>
        <w:topLinePunct w:val="0"/>
        <w:autoSpaceDE/>
        <w:autoSpaceDN/>
        <w:bidi w:val="0"/>
        <w:adjustRightInd/>
        <w:snapToGrid/>
        <w:spacing w:after="0" w:line="240" w:lineRule="auto"/>
        <w:jc w:val="center"/>
        <w:textAlignment w:val="baseline"/>
        <w:outlineLvl w:val="1"/>
        <w:rPr>
          <w:rFonts w:eastAsia="Times New Roman" w:cs="Times New Roman"/>
          <w:color w:val="000000" w:themeColor="text1"/>
          <w:sz w:val="28"/>
          <w:szCs w:val="28"/>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after="0" w:line="240" w:lineRule="auto"/>
        <w:textAlignment w:val="baseline"/>
        <w:outlineLvl w:val="1"/>
        <w:rPr>
          <w:rFonts w:eastAsia="Times New Roman" w:cs="Times New Roman"/>
          <w:color w:val="000000" w:themeColor="text1"/>
          <w:sz w:val="28"/>
          <w:szCs w:val="28"/>
          <w14:textFill>
            <w14:solidFill>
              <w14:schemeClr w14:val="tx1"/>
            </w14:solidFill>
          </w14:textFill>
        </w:rPr>
      </w:pPr>
      <w:r>
        <w:rPr>
          <w:rFonts w:eastAsia="Times New Roman" w:cs="Times New Roman"/>
          <w:color w:val="000000" w:themeColor="text1"/>
          <w:sz w:val="28"/>
          <w:szCs w:val="28"/>
          <w14:textFill>
            <w14:solidFill>
              <w14:schemeClr w14:val="tx1"/>
            </w14:solidFill>
          </w14:textFill>
        </w:rPr>
        <w:t xml:space="preserve">                     Kính gửi:    </w:t>
      </w:r>
    </w:p>
    <w:p>
      <w:pPr>
        <w:keepNext w:val="0"/>
        <w:keepLines w:val="0"/>
        <w:pageBreakBefore w:val="0"/>
        <w:kinsoku/>
        <w:wordWrap/>
        <w:overflowPunct/>
        <w:topLinePunct w:val="0"/>
        <w:autoSpaceDE/>
        <w:autoSpaceDN/>
        <w:bidi w:val="0"/>
        <w:adjustRightInd/>
        <w:snapToGrid/>
        <w:spacing w:after="0" w:line="240" w:lineRule="auto"/>
        <w:ind w:left="2160" w:firstLine="720"/>
        <w:textAlignment w:val="baseline"/>
        <w:outlineLvl w:val="1"/>
        <w:rPr>
          <w:rFonts w:eastAsia="Times New Roman" w:cs="Times New Roman"/>
          <w:bCs/>
          <w:color w:val="000000" w:themeColor="text1"/>
          <w:sz w:val="28"/>
          <w:szCs w:val="28"/>
          <w14:textFill>
            <w14:solidFill>
              <w14:schemeClr w14:val="tx1"/>
            </w14:solidFill>
          </w14:textFill>
        </w:rPr>
      </w:pPr>
      <w:r>
        <w:rPr>
          <w:rFonts w:eastAsia="Times New Roman" w:cs="Times New Roman"/>
          <w:color w:val="000000" w:themeColor="text1"/>
          <w:sz w:val="28"/>
          <w:szCs w:val="28"/>
          <w14:textFill>
            <w14:solidFill>
              <w14:schemeClr w14:val="tx1"/>
            </w14:solidFill>
          </w14:textFill>
        </w:rPr>
        <w:t xml:space="preserve"> -   </w:t>
      </w:r>
      <w:r>
        <w:rPr>
          <w:rFonts w:eastAsia="Times New Roman" w:cs="Times New Roman"/>
          <w:bCs/>
          <w:color w:val="000000" w:themeColor="text1"/>
          <w:sz w:val="28"/>
          <w:szCs w:val="28"/>
          <w14:textFill>
            <w14:solidFill>
              <w14:schemeClr w14:val="tx1"/>
            </w14:solidFill>
          </w14:textFill>
        </w:rPr>
        <w:t>Giáo Viên chủ nhiệm lớp</w:t>
      </w:r>
    </w:p>
    <w:p>
      <w:pPr>
        <w:keepNext w:val="0"/>
        <w:keepLines w:val="0"/>
        <w:pageBreakBefore w:val="0"/>
        <w:kinsoku/>
        <w:wordWrap/>
        <w:overflowPunct/>
        <w:topLinePunct w:val="0"/>
        <w:autoSpaceDE/>
        <w:autoSpaceDN/>
        <w:bidi w:val="0"/>
        <w:adjustRightInd/>
        <w:snapToGrid/>
        <w:spacing w:after="0" w:line="240" w:lineRule="auto"/>
        <w:ind w:left="1605"/>
        <w:textAlignment w:val="baseline"/>
        <w:outlineLvl w:val="1"/>
        <w:rPr>
          <w:rFonts w:eastAsia="Times New Roman" w:cs="Times New Roman"/>
          <w:bCs/>
          <w:color w:val="000000" w:themeColor="text1"/>
          <w:sz w:val="28"/>
          <w:szCs w:val="28"/>
          <w14:textFill>
            <w14:solidFill>
              <w14:schemeClr w14:val="tx1"/>
            </w14:solidFill>
          </w14:textFill>
        </w:rPr>
      </w:pPr>
      <w:r>
        <w:rPr>
          <w:rFonts w:eastAsia="Times New Roman" w:cs="Times New Roman"/>
          <w:bCs/>
          <w:color w:val="000000" w:themeColor="text1"/>
          <w:sz w:val="28"/>
          <w:szCs w:val="28"/>
          <w14:textFill>
            <w14:solidFill>
              <w14:schemeClr w14:val="tx1"/>
            </w14:solidFill>
          </w14:textFill>
        </w:rPr>
        <w:t xml:space="preserve">                   -   Các bậc phụ huynh học sinh  </w:t>
      </w:r>
    </w:p>
    <w:p>
      <w:pPr>
        <w:keepNext w:val="0"/>
        <w:keepLines w:val="0"/>
        <w:pageBreakBefore w:val="0"/>
        <w:kinsoku/>
        <w:wordWrap/>
        <w:overflowPunct/>
        <w:topLinePunct w:val="0"/>
        <w:autoSpaceDE/>
        <w:autoSpaceDN/>
        <w:bidi w:val="0"/>
        <w:adjustRightInd/>
        <w:snapToGrid/>
        <w:spacing w:after="0" w:line="240" w:lineRule="auto"/>
        <w:ind w:left="1605"/>
        <w:textAlignment w:val="baseline"/>
        <w:outlineLvl w:val="1"/>
        <w:rPr>
          <w:rFonts w:eastAsia="Times New Roman" w:cs="Times New Roman"/>
          <w:bCs/>
          <w:color w:val="000000" w:themeColor="text1"/>
          <w:sz w:val="28"/>
          <w:szCs w:val="28"/>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after="0" w:line="240" w:lineRule="auto"/>
        <w:ind w:firstLine="709"/>
        <w:jc w:val="both"/>
        <w:rPr>
          <w:rFonts w:cs="Times New Roman"/>
          <w:i/>
          <w:color w:val="000000" w:themeColor="text1"/>
          <w:spacing w:val="-4"/>
          <w:sz w:val="28"/>
          <w:szCs w:val="28"/>
          <w14:textFill>
            <w14:solidFill>
              <w14:schemeClr w14:val="tx1"/>
            </w14:solidFill>
          </w14:textFill>
        </w:rPr>
      </w:pPr>
      <w:r>
        <w:rPr>
          <w:rFonts w:cs="Times New Roman"/>
          <w:i/>
          <w:color w:val="000000" w:themeColor="text1"/>
          <w:spacing w:val="-4"/>
          <w:sz w:val="28"/>
          <w:szCs w:val="28"/>
          <w14:textFill>
            <w14:solidFill>
              <w14:schemeClr w14:val="tx1"/>
            </w14:solidFill>
          </w14:textFill>
        </w:rPr>
        <w:t xml:space="preserve">Căn cứ Quyết định số 2895/QĐ-UBND ngày 15 tháng 08 năm 2023 của Chủ tịch UBND tỉnh </w:t>
      </w:r>
      <w:r>
        <w:rPr>
          <w:rFonts w:cs="Times New Roman"/>
          <w:i/>
          <w:color w:val="000000" w:themeColor="text1"/>
          <w:sz w:val="28"/>
          <w:szCs w:val="28"/>
          <w14:textFill>
            <w14:solidFill>
              <w14:schemeClr w14:val="tx1"/>
            </w14:solidFill>
          </w14:textFill>
        </w:rPr>
        <w:t>Ban hành Kế hoạch thời gian năm học 2023-2024 đối với giáo dục mầm non, giáo dục phổ thông và giáo dục thường xuyên tỉnh Thanh Hóa</w:t>
      </w:r>
      <w:r>
        <w:rPr>
          <w:rFonts w:cs="Times New Roman"/>
          <w:i/>
          <w:color w:val="000000" w:themeColor="text1"/>
          <w:spacing w:val="-4"/>
          <w:sz w:val="28"/>
          <w:szCs w:val="28"/>
          <w14:textFill>
            <w14:solidFill>
              <w14:schemeClr w14:val="tx1"/>
            </w14:solidFill>
          </w14:textFill>
        </w:rPr>
        <w:t>;</w:t>
      </w:r>
    </w:p>
    <w:p>
      <w:pPr>
        <w:keepNext w:val="0"/>
        <w:keepLines w:val="0"/>
        <w:pageBreakBefore w:val="0"/>
        <w:kinsoku/>
        <w:wordWrap/>
        <w:overflowPunct/>
        <w:topLinePunct w:val="0"/>
        <w:autoSpaceDE/>
        <w:autoSpaceDN/>
        <w:bidi w:val="0"/>
        <w:adjustRightInd/>
        <w:snapToGrid/>
        <w:spacing w:after="0" w:line="240" w:lineRule="auto"/>
        <w:ind w:firstLine="709"/>
        <w:jc w:val="both"/>
        <w:rPr>
          <w:rFonts w:cs="Times New Roman"/>
          <w:i/>
          <w:color w:val="000000" w:themeColor="text1"/>
          <w:spacing w:val="-4"/>
          <w:sz w:val="28"/>
          <w:szCs w:val="28"/>
          <w14:textFill>
            <w14:solidFill>
              <w14:schemeClr w14:val="tx1"/>
            </w14:solidFill>
          </w14:textFill>
        </w:rPr>
      </w:pPr>
      <w:r>
        <w:rPr>
          <w:rFonts w:cs="Times New Roman"/>
          <w:i/>
          <w:color w:val="000000" w:themeColor="text1"/>
          <w:spacing w:val="-4"/>
          <w:sz w:val="28"/>
          <w:szCs w:val="28"/>
          <w14:textFill>
            <w14:solidFill>
              <w14:schemeClr w14:val="tx1"/>
            </w14:solidFill>
          </w14:textFill>
        </w:rPr>
        <w:t xml:space="preserve"> Căn cứ Công văn số 3819/BGDĐT-GDTH ngày 31 tháng 07 năm 2023 của Bộ GD&amp;ĐT về việc hướng dẫn thực hiện nhiệm vụ giáo dục tiểu học (GDTH) năm học 2023-2024</w:t>
      </w:r>
      <w:r>
        <w:rPr>
          <w:rFonts w:cs="Times New Roman"/>
          <w:bCs/>
          <w:i/>
          <w:color w:val="000000" w:themeColor="text1"/>
          <w:spacing w:val="-4"/>
          <w:sz w:val="28"/>
          <w:szCs w:val="28"/>
          <w14:textFill>
            <w14:solidFill>
              <w14:schemeClr w14:val="tx1"/>
            </w14:solidFill>
          </w14:textFill>
        </w:rPr>
        <w:t>;</w:t>
      </w:r>
      <w:r>
        <w:rPr>
          <w:rFonts w:cs="Times New Roman"/>
          <w:i/>
          <w:color w:val="000000" w:themeColor="text1"/>
          <w:spacing w:val="-4"/>
          <w:sz w:val="28"/>
          <w:szCs w:val="28"/>
          <w14:textFill>
            <w14:solidFill>
              <w14:schemeClr w14:val="tx1"/>
            </w14:solidFill>
          </w14:textFill>
        </w:rPr>
        <w:t xml:space="preserve"> </w:t>
      </w:r>
    </w:p>
    <w:p>
      <w:pPr>
        <w:keepNext w:val="0"/>
        <w:keepLines w:val="0"/>
        <w:pageBreakBefore w:val="0"/>
        <w:kinsoku/>
        <w:wordWrap/>
        <w:overflowPunct/>
        <w:topLinePunct w:val="0"/>
        <w:autoSpaceDE/>
        <w:autoSpaceDN/>
        <w:bidi w:val="0"/>
        <w:adjustRightInd/>
        <w:snapToGrid/>
        <w:spacing w:after="0" w:line="240" w:lineRule="auto"/>
        <w:ind w:firstLine="709"/>
        <w:jc w:val="both"/>
        <w:rPr>
          <w:rFonts w:cs="Times New Roman"/>
          <w:i/>
          <w:color w:val="000000" w:themeColor="text1"/>
          <w:sz w:val="28"/>
          <w:szCs w:val="28"/>
          <w14:textFill>
            <w14:solidFill>
              <w14:schemeClr w14:val="tx1"/>
            </w14:solidFill>
          </w14:textFill>
        </w:rPr>
      </w:pPr>
      <w:r>
        <w:rPr>
          <w:rFonts w:cs="Times New Roman"/>
          <w:i/>
          <w:color w:val="000000" w:themeColor="text1"/>
          <w:sz w:val="28"/>
          <w:szCs w:val="28"/>
          <w14:textFill>
            <w14:solidFill>
              <w14:schemeClr w14:val="tx1"/>
            </w14:solidFill>
          </w14:textFill>
        </w:rPr>
        <w:t>Căn cứ Công văn số 2593/SGDĐT- GDTH ngày 25 tháng 08 năm 2023 của Sở Giáo dục và Đào tạo Thanh Hóa về việc hướng dẫn thực hiện nhiệm vụ GDTH năm học 2023-2024</w:t>
      </w:r>
    </w:p>
    <w:p>
      <w:pPr>
        <w:pStyle w:val="5"/>
        <w:keepNext w:val="0"/>
        <w:keepLines w:val="0"/>
        <w:pageBreakBefore w:val="0"/>
        <w:kinsoku/>
        <w:wordWrap/>
        <w:overflowPunct/>
        <w:topLinePunct w:val="0"/>
        <w:autoSpaceDE/>
        <w:autoSpaceDN/>
        <w:bidi w:val="0"/>
        <w:adjustRightInd/>
        <w:snapToGrid/>
        <w:spacing w:after="0" w:line="240" w:lineRule="auto"/>
        <w:ind w:firstLine="720"/>
        <w:jc w:val="both"/>
        <w:rPr>
          <w:rFonts w:eastAsia="Times New Roman" w:cs="Times New Roman"/>
          <w:i/>
          <w:color w:val="000000" w:themeColor="text1"/>
          <w:sz w:val="28"/>
          <w:szCs w:val="28"/>
          <w:lang w:val="en-GB"/>
          <w14:textFill>
            <w14:solidFill>
              <w14:schemeClr w14:val="tx1"/>
            </w14:solidFill>
          </w14:textFill>
        </w:rPr>
      </w:pPr>
      <w:r>
        <w:rPr>
          <w:rFonts w:eastAsia="Times New Roman" w:cs="Times New Roman"/>
          <w:i/>
          <w:color w:val="000000" w:themeColor="text1"/>
          <w:sz w:val="28"/>
          <w:szCs w:val="28"/>
          <w14:textFill>
            <w14:solidFill>
              <w14:schemeClr w14:val="tx1"/>
            </w14:solidFill>
          </w14:textFill>
        </w:rPr>
        <w:t>Căn cứ Thông tư liên tịch số 42/</w:t>
      </w:r>
      <w:r>
        <w:rPr>
          <w:i/>
          <w:color w:val="000000" w:themeColor="text1"/>
          <w:sz w:val="28"/>
          <w:szCs w:val="28"/>
          <w:lang w:val="en-GB"/>
          <w14:textFill>
            <w14:solidFill>
              <w14:schemeClr w14:val="tx1"/>
            </w14:solidFill>
          </w14:textFill>
        </w:rPr>
        <w:t xml:space="preserve">2013/TTLT-BGDĐT-BLĐTBXH-BTC, ngày 31 tháng 12 năm 2013 của Chính phủ </w:t>
      </w:r>
      <w:r>
        <w:rPr>
          <w:rFonts w:eastAsia="Times New Roman" w:cs="Times New Roman"/>
          <w:i/>
          <w:color w:val="000000" w:themeColor="text1"/>
          <w:sz w:val="28"/>
          <w:szCs w:val="28"/>
          <w:lang w:val="en-GB"/>
          <w14:textFill>
            <w14:solidFill>
              <w14:schemeClr w14:val="tx1"/>
            </w14:solidFill>
          </w14:textFill>
        </w:rPr>
        <w:t>Quy định chính sách về giáo dục đối với người khuyết tật</w:t>
      </w:r>
    </w:p>
    <w:p>
      <w:pPr>
        <w:pStyle w:val="5"/>
        <w:keepNext w:val="0"/>
        <w:keepLines w:val="0"/>
        <w:pageBreakBefore w:val="0"/>
        <w:kinsoku/>
        <w:wordWrap/>
        <w:overflowPunct/>
        <w:topLinePunct w:val="0"/>
        <w:autoSpaceDE/>
        <w:autoSpaceDN/>
        <w:bidi w:val="0"/>
        <w:adjustRightInd/>
        <w:snapToGrid/>
        <w:spacing w:after="0" w:line="240" w:lineRule="auto"/>
        <w:ind w:firstLine="720"/>
        <w:jc w:val="both"/>
        <w:rPr>
          <w:bCs/>
          <w:i/>
          <w:color w:val="000000" w:themeColor="text1"/>
          <w:sz w:val="28"/>
          <w:szCs w:val="28"/>
          <w:shd w:val="clear" w:color="auto" w:fill="FFFFFF"/>
          <w14:textFill>
            <w14:solidFill>
              <w14:schemeClr w14:val="tx1"/>
            </w14:solidFill>
          </w14:textFill>
        </w:rPr>
      </w:pPr>
      <w:r>
        <w:rPr>
          <w:rStyle w:val="13"/>
          <w:i/>
          <w:color w:val="000000" w:themeColor="text1"/>
          <w:sz w:val="28"/>
          <w:szCs w:val="28"/>
          <w:lang w:eastAsia="vi-VN"/>
          <w14:textFill>
            <w14:solidFill>
              <w14:schemeClr w14:val="tx1"/>
            </w14:solidFill>
          </w14:textFill>
        </w:rPr>
        <w:t>Căn cứ Nghị định số 81/2021/NĐ-CP,</w:t>
      </w:r>
      <w:r>
        <w:rPr>
          <w:rFonts w:eastAsia="Times New Roman" w:cs="Times New Roman"/>
          <w:i/>
          <w:iCs/>
          <w:color w:val="000000" w:themeColor="text1"/>
          <w:sz w:val="28"/>
          <w:szCs w:val="28"/>
          <w:lang w:val="vi-VN" w:eastAsia="vi-VN"/>
          <w14:textFill>
            <w14:solidFill>
              <w14:schemeClr w14:val="tx1"/>
            </w14:solidFill>
          </w14:textFill>
        </w:rPr>
        <w:t xml:space="preserve"> ngày 27 tháng </w:t>
      </w:r>
      <w:r>
        <w:rPr>
          <w:rFonts w:eastAsia="Times New Roman" w:cs="Times New Roman"/>
          <w:i/>
          <w:iCs/>
          <w:color w:val="000000" w:themeColor="text1"/>
          <w:sz w:val="28"/>
          <w:szCs w:val="28"/>
          <w:lang w:eastAsia="vi-VN"/>
          <w14:textFill>
            <w14:solidFill>
              <w14:schemeClr w14:val="tx1"/>
            </w14:solidFill>
          </w14:textFill>
        </w:rPr>
        <w:t>0</w:t>
      </w:r>
      <w:r>
        <w:rPr>
          <w:rFonts w:eastAsia="Times New Roman" w:cs="Times New Roman"/>
          <w:i/>
          <w:iCs/>
          <w:color w:val="000000" w:themeColor="text1"/>
          <w:sz w:val="28"/>
          <w:szCs w:val="28"/>
          <w:lang w:val="vi-VN" w:eastAsia="vi-VN"/>
          <w14:textFill>
            <w14:solidFill>
              <w14:schemeClr w14:val="tx1"/>
            </w14:solidFill>
          </w14:textFill>
        </w:rPr>
        <w:t>8 năm 2021</w:t>
      </w:r>
      <w:r>
        <w:rPr>
          <w:rFonts w:eastAsia="Times New Roman" w:cs="Times New Roman"/>
          <w:i/>
          <w:iCs/>
          <w:color w:val="000000" w:themeColor="text1"/>
          <w:sz w:val="28"/>
          <w:szCs w:val="28"/>
          <w:lang w:eastAsia="vi-VN"/>
          <w14:textFill>
            <w14:solidFill>
              <w14:schemeClr w14:val="tx1"/>
            </w14:solidFill>
          </w14:textFill>
        </w:rPr>
        <w:t xml:space="preserve"> của Chính phủ </w:t>
      </w:r>
      <w:r>
        <w:rPr>
          <w:bCs/>
          <w:i/>
          <w:color w:val="000000" w:themeColor="text1"/>
          <w:sz w:val="28"/>
          <w:szCs w:val="28"/>
          <w:shd w:val="clear" w:color="auto" w:fill="FFFFFF"/>
          <w14:textFill>
            <w14:solidFill>
              <w14:schemeClr w14:val="tx1"/>
            </w14:solidFill>
          </w14:textFill>
        </w:rPr>
        <w:t xml:space="preserve">Quy định về cơ chế thu, quản lý học phí đối với cơ sở giáo dục thuộc hệ thống giáo dục quốc dân và chính sách miễn, giảm học phí, hỗ trợ chi phí học tập; giá dịch vụ trong lĩnh vực giáo dục, đào tạo. </w:t>
      </w:r>
    </w:p>
    <w:p>
      <w:pPr>
        <w:keepNext w:val="0"/>
        <w:keepLines w:val="0"/>
        <w:pageBreakBefore w:val="0"/>
        <w:kinsoku/>
        <w:wordWrap/>
        <w:overflowPunct/>
        <w:topLinePunct w:val="0"/>
        <w:autoSpaceDE/>
        <w:autoSpaceDN/>
        <w:bidi w:val="0"/>
        <w:adjustRightInd/>
        <w:snapToGrid/>
        <w:spacing w:after="0" w:line="240" w:lineRule="auto"/>
        <w:ind w:firstLine="720"/>
        <w:jc w:val="both"/>
        <w:textAlignment w:val="baseline"/>
        <w:rPr>
          <w:rFonts w:eastAsia="Times New Roman" w:cs="Times New Roman"/>
          <w:i/>
          <w:color w:val="000000" w:themeColor="text1"/>
          <w:sz w:val="28"/>
          <w:szCs w:val="28"/>
          <w14:textFill>
            <w14:solidFill>
              <w14:schemeClr w14:val="tx1"/>
            </w14:solidFill>
          </w14:textFill>
        </w:rPr>
      </w:pPr>
      <w:r>
        <w:rPr>
          <w:rFonts w:eastAsia="Times New Roman" w:cs="Times New Roman"/>
          <w:i/>
          <w:color w:val="000000" w:themeColor="text1"/>
          <w:sz w:val="28"/>
          <w:szCs w:val="28"/>
          <w14:textFill>
            <w14:solidFill>
              <w14:schemeClr w14:val="tx1"/>
            </w14:solidFill>
          </w14:textFill>
        </w:rPr>
        <w:t>Căn cứ kết quả thực hiện chi trả chế độ HK 1 năm học 2023 – 2024. Để có cơ sở làm căn cứ tổng hợp các chế độ HK 2 học 2023 – 2024 theo đúng quy đinh. Nay Trường Tiểu học Cẩm Tân xin Thông báo tới toàn thể: GVCN lớp năm học 2023 – 2024, CB,CNVC nhà trường cùng toàn thể quý bậc phụ huynh học sinh được biết. Để nộp các loại hồ sơ cho con em mình được hưởng các chế độ chính sách, theo quy định của Nhà nước cụ thể hồ sơ các chế độ như sau:</w:t>
      </w:r>
    </w:p>
    <w:p>
      <w:pPr>
        <w:keepNext w:val="0"/>
        <w:keepLines w:val="0"/>
        <w:pageBreakBefore w:val="0"/>
        <w:kinsoku/>
        <w:wordWrap/>
        <w:overflowPunct/>
        <w:topLinePunct w:val="0"/>
        <w:autoSpaceDE/>
        <w:autoSpaceDN/>
        <w:bidi w:val="0"/>
        <w:adjustRightInd/>
        <w:snapToGrid/>
        <w:spacing w:after="0" w:line="240" w:lineRule="auto"/>
        <w:ind w:firstLine="720"/>
        <w:jc w:val="both"/>
        <w:textAlignment w:val="baseline"/>
        <w:rPr>
          <w:rFonts w:eastAsia="Times New Roman" w:cs="Times New Roman"/>
          <w:bCs/>
          <w:color w:val="000000" w:themeColor="text1"/>
          <w:sz w:val="28"/>
          <w:szCs w:val="28"/>
          <w14:textFill>
            <w14:solidFill>
              <w14:schemeClr w14:val="tx1"/>
            </w14:solidFill>
          </w14:textFill>
        </w:rPr>
      </w:pPr>
      <w:r>
        <w:rPr>
          <w:rFonts w:eastAsia="Times New Roman" w:cs="Times New Roman"/>
          <w:b/>
          <w:color w:val="000000" w:themeColor="text1"/>
          <w:sz w:val="28"/>
          <w:szCs w:val="28"/>
          <w14:textFill>
            <w14:solidFill>
              <w14:schemeClr w14:val="tx1"/>
            </w14:solidFill>
          </w14:textFill>
        </w:rPr>
        <w:t>1/Chế độ theo Thông tư liên tịch số 42/</w:t>
      </w:r>
      <w:r>
        <w:rPr>
          <w:b/>
          <w:color w:val="000000" w:themeColor="text1"/>
          <w:sz w:val="28"/>
          <w:szCs w:val="28"/>
          <w:lang w:val="en-GB"/>
          <w14:textFill>
            <w14:solidFill>
              <w14:schemeClr w14:val="tx1"/>
            </w14:solidFill>
          </w14:textFill>
        </w:rPr>
        <w:t>2013/TTLT-BGDĐT-BLĐTBXH-BTC, ngày 31 tháng 12 năm 2013:</w:t>
      </w:r>
    </w:p>
    <w:p>
      <w:pPr>
        <w:keepNext w:val="0"/>
        <w:keepLines w:val="0"/>
        <w:pageBreakBefore w:val="0"/>
        <w:kinsoku/>
        <w:wordWrap/>
        <w:overflowPunct/>
        <w:topLinePunct w:val="0"/>
        <w:autoSpaceDE/>
        <w:autoSpaceDN/>
        <w:bidi w:val="0"/>
        <w:adjustRightInd/>
        <w:snapToGrid/>
        <w:spacing w:after="0" w:line="240" w:lineRule="auto"/>
        <w:ind w:firstLine="720"/>
        <w:rPr>
          <w:rFonts w:eastAsia="Times New Roman" w:cs="Times New Roman"/>
          <w:b/>
          <w:bCs/>
          <w:color w:val="000000" w:themeColor="text1"/>
          <w:sz w:val="28"/>
          <w:szCs w:val="28"/>
          <w:lang w:val="en-GB"/>
          <w14:textFill>
            <w14:solidFill>
              <w14:schemeClr w14:val="tx1"/>
            </w14:solidFill>
          </w14:textFill>
        </w:rPr>
      </w:pPr>
      <w:r>
        <w:rPr>
          <w:rFonts w:eastAsia="Times New Roman" w:cs="Times New Roman"/>
          <w:b/>
          <w:bCs/>
          <w:color w:val="000000" w:themeColor="text1"/>
          <w:sz w:val="28"/>
          <w:szCs w:val="28"/>
          <w:lang w:val="en-GB"/>
          <w14:textFill>
            <w14:solidFill>
              <w14:schemeClr w14:val="tx1"/>
            </w14:solidFill>
          </w14:textFill>
        </w:rPr>
        <w:t xml:space="preserve">a/  </w:t>
      </w:r>
      <w:r>
        <w:rPr>
          <w:b/>
          <w:bCs/>
          <w:color w:val="000000" w:themeColor="text1"/>
          <w:sz w:val="28"/>
          <w:szCs w:val="28"/>
          <w:shd w:val="clear" w:color="auto" w:fill="FFFFFF"/>
          <w:lang w:val="vi-VN"/>
          <w14:textFill>
            <w14:solidFill>
              <w14:schemeClr w14:val="tx1"/>
            </w14:solidFill>
          </w14:textFill>
        </w:rPr>
        <w:t>Điều kiện học sinh được hưởng</w:t>
      </w:r>
      <w:r>
        <w:rPr>
          <w:b/>
          <w:bCs/>
          <w:color w:val="000000" w:themeColor="text1"/>
          <w:sz w:val="28"/>
          <w:szCs w:val="28"/>
          <w:shd w:val="clear" w:color="auto" w:fill="FFFFFF"/>
          <w14:textFill>
            <w14:solidFill>
              <w14:schemeClr w14:val="tx1"/>
            </w14:solidFill>
          </w14:textFill>
        </w:rPr>
        <w:t xml:space="preserve"> và đối tượng áp dụng</w:t>
      </w:r>
      <w:r>
        <w:rPr>
          <w:b/>
          <w:bCs/>
          <w:color w:val="000000" w:themeColor="text1"/>
          <w:sz w:val="28"/>
          <w:szCs w:val="28"/>
          <w:shd w:val="clear" w:color="auto" w:fill="FFFFFF"/>
          <w:lang w:val="vi-VN"/>
          <w14:textFill>
            <w14:solidFill>
              <w14:schemeClr w14:val="tx1"/>
            </w14:solidFill>
          </w14:textFill>
        </w:rPr>
        <w:t xml:space="preserve"> chính sách hỗ trợ</w:t>
      </w:r>
      <w:r>
        <w:rPr>
          <w:b/>
          <w:bCs/>
          <w:color w:val="000000" w:themeColor="text1"/>
          <w:sz w:val="28"/>
          <w:szCs w:val="28"/>
          <w:shd w:val="clear" w:color="auto" w:fill="FFFFFF"/>
          <w14:textFill>
            <w14:solidFill>
              <w14:schemeClr w14:val="tx1"/>
            </w14:solidFill>
          </w14:textFill>
        </w:rPr>
        <w:t>:</w:t>
      </w:r>
    </w:p>
    <w:p>
      <w:pPr>
        <w:keepNext w:val="0"/>
        <w:keepLines w:val="0"/>
        <w:pageBreakBefore w:val="0"/>
        <w:kinsoku/>
        <w:wordWrap/>
        <w:overflowPunct/>
        <w:topLinePunct w:val="0"/>
        <w:autoSpaceDE/>
        <w:autoSpaceDN/>
        <w:bidi w:val="0"/>
        <w:adjustRightInd/>
        <w:snapToGrid/>
        <w:spacing w:after="0" w:line="240" w:lineRule="auto"/>
        <w:ind w:firstLine="720"/>
        <w:jc w:val="both"/>
        <w:rPr>
          <w:rFonts w:eastAsia="Times New Roman" w:cs="Times New Roman"/>
          <w:color w:val="000000" w:themeColor="text1"/>
          <w:sz w:val="28"/>
          <w:szCs w:val="28"/>
          <w14:textFill>
            <w14:solidFill>
              <w14:schemeClr w14:val="tx1"/>
            </w14:solidFill>
          </w14:textFill>
        </w:rPr>
      </w:pPr>
      <w:r>
        <w:rPr>
          <w:rFonts w:eastAsia="Times New Roman" w:cs="Times New Roman"/>
          <w:bCs/>
          <w:color w:val="000000" w:themeColor="text1"/>
          <w:sz w:val="28"/>
          <w:szCs w:val="28"/>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5636260</wp:posOffset>
                </wp:positionH>
                <wp:positionV relativeFrom="paragraph">
                  <wp:posOffset>1283970</wp:posOffset>
                </wp:positionV>
                <wp:extent cx="177800" cy="241935"/>
                <wp:effectExtent l="6985" t="7620" r="5715" b="7620"/>
                <wp:wrapNone/>
                <wp:docPr id="3" name="Rectangle 3"/>
                <wp:cNvGraphicFramePr/>
                <a:graphic xmlns:a="http://schemas.openxmlformats.org/drawingml/2006/main">
                  <a:graphicData uri="http://schemas.microsoft.com/office/word/2010/wordprocessingShape">
                    <wps:wsp>
                      <wps:cNvSpPr>
                        <a:spLocks noChangeArrowheads="1"/>
                      </wps:cNvSpPr>
                      <wps:spPr bwMode="auto">
                        <a:xfrm>
                          <a:off x="0" y="0"/>
                          <a:ext cx="177800" cy="241935"/>
                        </a:xfrm>
                        <a:prstGeom prst="rect">
                          <a:avLst/>
                        </a:prstGeom>
                        <a:solidFill>
                          <a:srgbClr val="FFFFFF"/>
                        </a:solidFill>
                        <a:ln w="9525">
                          <a:solidFill>
                            <a:srgbClr val="FFFFFF"/>
                          </a:solidFill>
                          <a:miter lim="800000"/>
                        </a:ln>
                      </wps:spPr>
                      <wps:txbx>
                        <w:txbxContent>
                          <w:p>
                            <w:pPr>
                              <w:jc w:val="center"/>
                            </w:pPr>
                          </w:p>
                        </w:txbxContent>
                      </wps:txbx>
                      <wps:bodyPr rot="0" vert="horz" wrap="square" lIns="91440" tIns="45720" rIns="91440" bIns="45720" anchor="t" anchorCtr="0" upright="1">
                        <a:noAutofit/>
                      </wps:bodyPr>
                    </wps:wsp>
                  </a:graphicData>
                </a:graphic>
              </wp:anchor>
            </w:drawing>
          </mc:Choice>
          <mc:Fallback>
            <w:pict>
              <v:rect id="Rectangle 3" o:spid="_x0000_s1026" o:spt="1" style="position:absolute;left:0pt;margin-left:443.8pt;margin-top:101.1pt;height:19.05pt;width:14pt;z-index:251661312;mso-width-relative:page;mso-height-relative:page;" fillcolor="#FFFFFF" filled="t" stroked="t" coordsize="21600,21600" o:gfxdata="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7vgsqNgAAAALAQAADwAAAAAAAAABACAAAAAiAAAAZHJzL2Rvd25yZXYueG1sUEsBAhQA&#10;FAAAAAgAh07iQE4aq2wrAgAAfAQAAA4AAAAAAAAAAQAgAAAAJwEAAGRycy9lMm9Eb2MueG1sUEsF&#10;BgAAAAAGAAYAWQEAAMQFAAAAAA==&#10;">
                <v:fill on="t" focussize="0,0"/>
                <v:stroke color="#FFFFFF" miterlimit="8" joinstyle="miter"/>
                <v:imagedata o:title=""/>
                <o:lock v:ext="edit" aspectratio="f"/>
                <v:textbox>
                  <w:txbxContent>
                    <w:p>
                      <w:pPr>
                        <w:jc w:val="center"/>
                      </w:pPr>
                    </w:p>
                  </w:txbxContent>
                </v:textbox>
              </v:rect>
            </w:pict>
          </mc:Fallback>
        </mc:AlternateContent>
      </w:r>
      <w:r>
        <w:rPr>
          <w:rFonts w:eastAsia="Times New Roman" w:cs="Times New Roman"/>
          <w:bCs/>
          <w:color w:val="000000" w:themeColor="text1"/>
          <w:sz w:val="28"/>
          <w:szCs w:val="28"/>
          <w:lang w:val="en-GB"/>
          <w14:textFill>
            <w14:solidFill>
              <w14:schemeClr w14:val="tx1"/>
            </w14:solidFill>
          </w14:textFill>
        </w:rPr>
        <w:t xml:space="preserve">1. </w:t>
      </w:r>
      <w:r>
        <w:rPr>
          <w:rFonts w:eastAsia="Times New Roman" w:cs="Times New Roman"/>
          <w:color w:val="000000" w:themeColor="text1"/>
          <w:sz w:val="28"/>
          <w:szCs w:val="28"/>
          <w:lang w:val="vi-VN"/>
          <w14:textFill>
            <w14:solidFill>
              <w14:schemeClr w14:val="tx1"/>
            </w14:solidFill>
          </w14:textFill>
        </w:rPr>
        <w:t xml:space="preserve">Thông tư liên tịch này quy định chính sách về giáo dục đối với người khuyết tật, bao gồm: </w:t>
      </w:r>
      <w:r>
        <w:rPr>
          <w:rFonts w:eastAsia="Times New Roman" w:cs="Times New Roman"/>
          <w:color w:val="000000" w:themeColor="text1"/>
          <w:sz w:val="28"/>
          <w:szCs w:val="28"/>
          <w14:textFill>
            <w14:solidFill>
              <w14:schemeClr w14:val="tx1"/>
            </w14:solidFill>
          </w14:textFill>
        </w:rPr>
        <w:t xml:space="preserve">ưu tiên </w:t>
      </w:r>
      <w:r>
        <w:rPr>
          <w:rFonts w:eastAsia="Times New Roman" w:cs="Times New Roman"/>
          <w:color w:val="000000" w:themeColor="text1"/>
          <w:sz w:val="28"/>
          <w:szCs w:val="28"/>
          <w:lang w:val="vi-VN"/>
          <w14:textFill>
            <w14:solidFill>
              <w14:schemeClr w14:val="tx1"/>
            </w14:solidFill>
          </w14:textFill>
        </w:rPr>
        <w:t>nhập học</w:t>
      </w:r>
      <w:r>
        <w:rPr>
          <w:rFonts w:eastAsia="Times New Roman" w:cs="Times New Roman"/>
          <w:color w:val="000000" w:themeColor="text1"/>
          <w:sz w:val="28"/>
          <w:szCs w:val="28"/>
          <w14:textFill>
            <w14:solidFill>
              <w14:schemeClr w14:val="tx1"/>
            </w14:solidFill>
          </w14:textFill>
        </w:rPr>
        <w:t xml:space="preserve"> và</w:t>
      </w:r>
      <w:r>
        <w:rPr>
          <w:rFonts w:eastAsia="Times New Roman" w:cs="Times New Roman"/>
          <w:color w:val="000000" w:themeColor="text1"/>
          <w:sz w:val="28"/>
          <w:szCs w:val="28"/>
          <w:lang w:val="vi-VN"/>
          <w14:textFill>
            <w14:solidFill>
              <w14:schemeClr w14:val="tx1"/>
            </w14:solidFill>
          </w14:textFill>
        </w:rPr>
        <w:t xml:space="preserve"> tuyển sinh; miễn, giảm một số nội dung môn học, môn học</w:t>
      </w:r>
      <w:r>
        <w:rPr>
          <w:rFonts w:eastAsia="Times New Roman" w:cs="Times New Roman"/>
          <w:color w:val="000000" w:themeColor="text1"/>
          <w:sz w:val="28"/>
          <w:szCs w:val="28"/>
          <w14:textFill>
            <w14:solidFill>
              <w14:schemeClr w14:val="tx1"/>
            </w14:solidFill>
          </w14:textFill>
        </w:rPr>
        <w:t xml:space="preserve"> hoặc</w:t>
      </w:r>
      <w:r>
        <w:rPr>
          <w:rFonts w:eastAsia="Times New Roman" w:cs="Times New Roman"/>
          <w:color w:val="000000" w:themeColor="text1"/>
          <w:sz w:val="28"/>
          <w:szCs w:val="28"/>
          <w:lang w:val="vi-VN"/>
          <w14:textFill>
            <w14:solidFill>
              <w14:schemeClr w14:val="tx1"/>
            </w14:solidFill>
          </w14:textFill>
        </w:rPr>
        <w:t xml:space="preserve"> hoạt động giáo dục</w:t>
      </w:r>
      <w:r>
        <w:rPr>
          <w:rFonts w:eastAsia="Times New Roman" w:cs="Times New Roman"/>
          <w:color w:val="000000" w:themeColor="text1"/>
          <w:sz w:val="28"/>
          <w:szCs w:val="28"/>
          <w14:textFill>
            <w14:solidFill>
              <w14:schemeClr w14:val="tx1"/>
            </w14:solidFill>
          </w14:textFill>
        </w:rPr>
        <w:t xml:space="preserve"> trong chương trình giáo dục</w:t>
      </w:r>
      <w:r>
        <w:rPr>
          <w:rFonts w:eastAsia="Times New Roman" w:cs="Times New Roman"/>
          <w:color w:val="000000" w:themeColor="text1"/>
          <w:sz w:val="28"/>
          <w:szCs w:val="28"/>
          <w:lang w:val="vi-VN"/>
          <w14:textFill>
            <w14:solidFill>
              <w14:schemeClr w14:val="tx1"/>
            </w14:solidFill>
          </w14:textFill>
        </w:rPr>
        <w:t xml:space="preserve">; đánh giá kết quả giáo dục; </w:t>
      </w:r>
      <w:r>
        <w:rPr>
          <w:rFonts w:eastAsia="Times New Roman" w:cs="Times New Roman"/>
          <w:color w:val="000000" w:themeColor="text1"/>
          <w:sz w:val="28"/>
          <w:szCs w:val="28"/>
          <w14:textFill>
            <w14:solidFill>
              <w14:schemeClr w14:val="tx1"/>
            </w14:solidFill>
          </w14:textFill>
        </w:rPr>
        <w:t>chính sách về học phí</w:t>
      </w:r>
      <w:r>
        <w:rPr>
          <w:rFonts w:eastAsia="Times New Roman" w:cs="Times New Roman"/>
          <w:color w:val="000000" w:themeColor="text1"/>
          <w:sz w:val="28"/>
          <w:szCs w:val="28"/>
          <w:lang w:val="vi-VN"/>
          <w14:textFill>
            <w14:solidFill>
              <w14:schemeClr w14:val="tx1"/>
            </w14:solidFill>
          </w14:textFill>
        </w:rPr>
        <w:t xml:space="preserve">; </w:t>
      </w:r>
      <w:r>
        <w:rPr>
          <w:rFonts w:eastAsia="Times New Roman" w:cs="Times New Roman"/>
          <w:color w:val="000000" w:themeColor="text1"/>
          <w:sz w:val="28"/>
          <w:szCs w:val="28"/>
          <w14:textFill>
            <w14:solidFill>
              <w14:schemeClr w14:val="tx1"/>
            </w14:solidFill>
          </w14:textFill>
        </w:rPr>
        <w:t xml:space="preserve">chính sách về </w:t>
      </w:r>
      <w:r>
        <w:rPr>
          <w:rFonts w:eastAsia="Times New Roman" w:cs="Times New Roman"/>
          <w:color w:val="000000" w:themeColor="text1"/>
          <w:sz w:val="28"/>
          <w:szCs w:val="28"/>
          <w:lang w:val="vi-VN"/>
          <w14:textFill>
            <w14:solidFill>
              <w14:schemeClr w14:val="tx1"/>
            </w14:solidFill>
          </w14:textFill>
        </w:rPr>
        <w:t>học bổng</w:t>
      </w:r>
      <w:r>
        <w:rPr>
          <w:rFonts w:eastAsia="Times New Roman" w:cs="Times New Roman"/>
          <w:color w:val="000000" w:themeColor="text1"/>
          <w:sz w:val="28"/>
          <w:szCs w:val="28"/>
          <w14:textFill>
            <w14:solidFill>
              <w14:schemeClr w14:val="tx1"/>
            </w14:solidFill>
          </w14:textFill>
        </w:rPr>
        <w:t xml:space="preserve"> và hỗ trợ</w:t>
      </w:r>
      <w:r>
        <w:rPr>
          <w:rFonts w:eastAsia="Times New Roman" w:cs="Times New Roman"/>
          <w:color w:val="000000" w:themeColor="text1"/>
          <w:sz w:val="28"/>
          <w:szCs w:val="28"/>
          <w:lang w:val="vi-VN"/>
          <w14:textFill>
            <w14:solidFill>
              <w14:schemeClr w14:val="tx1"/>
            </w14:solidFill>
          </w14:textFill>
        </w:rPr>
        <w:t xml:space="preserve"> phương tiện,</w:t>
      </w:r>
      <w:r>
        <w:rPr>
          <w:rFonts w:eastAsia="Times New Roman" w:cs="Times New Roman"/>
          <w:color w:val="000000" w:themeColor="text1"/>
          <w:sz w:val="28"/>
          <w:szCs w:val="28"/>
          <w14:textFill>
            <w14:solidFill>
              <w14:schemeClr w14:val="tx1"/>
            </w14:solidFill>
          </w14:textFill>
        </w:rPr>
        <w:t xml:space="preserve"> </w:t>
      </w:r>
      <w:r>
        <w:rPr>
          <w:rFonts w:eastAsia="Times New Roman" w:cs="Times New Roman"/>
          <w:color w:val="000000" w:themeColor="text1"/>
          <w:sz w:val="28"/>
          <w:szCs w:val="28"/>
          <w:lang w:val="vi-VN"/>
          <w14:textFill>
            <w14:solidFill>
              <w14:schemeClr w14:val="tx1"/>
            </w14:solidFill>
          </w14:textFill>
        </w:rPr>
        <w:t>đồ dùng học tập.</w:t>
      </w:r>
      <w:r>
        <w:rPr>
          <w:rFonts w:eastAsia="Times New Roman" w:cs="Times New Roman"/>
          <w:color w:val="000000" w:themeColor="text1"/>
          <w:sz w:val="28"/>
          <w:szCs w:val="28"/>
          <w14:textFill>
            <w14:solidFill>
              <w14:schemeClr w14:val="tx1"/>
            </w14:solidFill>
          </w14:textFill>
        </w:rPr>
        <w:t xml:space="preserve"> </w:t>
      </w:r>
    </w:p>
    <w:p>
      <w:pPr>
        <w:keepNext w:val="0"/>
        <w:keepLines w:val="0"/>
        <w:pageBreakBefore w:val="0"/>
        <w:kinsoku/>
        <w:wordWrap/>
        <w:overflowPunct/>
        <w:topLinePunct w:val="0"/>
        <w:autoSpaceDE/>
        <w:autoSpaceDN/>
        <w:bidi w:val="0"/>
        <w:adjustRightInd/>
        <w:snapToGrid/>
        <w:spacing w:after="0" w:line="240" w:lineRule="auto"/>
        <w:ind w:firstLine="720"/>
        <w:jc w:val="both"/>
        <w:rPr>
          <w:rFonts w:eastAsia="Times New Roman" w:cs="Times New Roman"/>
          <w:color w:val="000000" w:themeColor="text1"/>
          <w:sz w:val="28"/>
          <w:szCs w:val="28"/>
          <w14:textFill>
            <w14:solidFill>
              <w14:schemeClr w14:val="tx1"/>
            </w14:solidFill>
          </w14:textFill>
        </w:rPr>
      </w:pPr>
      <w:r>
        <w:rPr>
          <w:rFonts w:eastAsia="Times New Roman" w:cs="Times New Roman"/>
          <w:color w:val="000000" w:themeColor="text1"/>
          <w:sz w:val="28"/>
          <w:szCs w:val="28"/>
          <w:lang w:val="en-GB"/>
          <w14:textFill>
            <w14:solidFill>
              <w14:schemeClr w14:val="tx1"/>
            </w14:solidFill>
          </w14:textFill>
        </w:rPr>
        <w:t xml:space="preserve">2. </w:t>
      </w:r>
      <w:r>
        <w:rPr>
          <w:rFonts w:eastAsia="Times New Roman" w:cs="Times New Roman"/>
          <w:color w:val="000000" w:themeColor="text1"/>
          <w:sz w:val="28"/>
          <w:szCs w:val="28"/>
          <w:lang w:val="vi-VN"/>
          <w14:textFill>
            <w14:solidFill>
              <w14:schemeClr w14:val="tx1"/>
            </w14:solidFill>
          </w14:textFill>
        </w:rPr>
        <w:t xml:space="preserve">Thông tư liên tịch này áp dụng đối với người khuyết tật học tập trong các cơ sở giáo dục </w:t>
      </w:r>
      <w:r>
        <w:rPr>
          <w:rFonts w:eastAsia="Times New Roman" w:cs="Times New Roman"/>
          <w:color w:val="000000" w:themeColor="text1"/>
          <w:sz w:val="28"/>
          <w:szCs w:val="28"/>
          <w14:textFill>
            <w14:solidFill>
              <w14:schemeClr w14:val="tx1"/>
            </w14:solidFill>
          </w14:textFill>
        </w:rPr>
        <w:t>có dạy người khuyết tật,</w:t>
      </w:r>
      <w:r>
        <w:rPr>
          <w:rFonts w:eastAsia="Times New Roman" w:cs="Times New Roman"/>
          <w:color w:val="000000" w:themeColor="text1"/>
          <w:sz w:val="28"/>
          <w:szCs w:val="28"/>
          <w:lang w:val="vi-VN"/>
          <w14:textFill>
            <w14:solidFill>
              <w14:schemeClr w14:val="tx1"/>
            </w14:solidFill>
          </w14:textFill>
        </w:rPr>
        <w:t xml:space="preserve"> </w:t>
      </w:r>
      <w:r>
        <w:rPr>
          <w:rFonts w:eastAsia="Times New Roman" w:cs="Times New Roman"/>
          <w:color w:val="000000" w:themeColor="text1"/>
          <w:sz w:val="28"/>
          <w:szCs w:val="28"/>
          <w14:textFill>
            <w14:solidFill>
              <w14:schemeClr w14:val="tx1"/>
            </w14:solidFill>
          </w14:textFill>
        </w:rPr>
        <w:t xml:space="preserve">các </w:t>
      </w:r>
      <w:r>
        <w:rPr>
          <w:rFonts w:eastAsia="Times New Roman" w:cs="Times New Roman"/>
          <w:color w:val="000000" w:themeColor="text1"/>
          <w:sz w:val="28"/>
          <w:szCs w:val="28"/>
          <w:lang w:val="vi-VN"/>
          <w14:textFill>
            <w14:solidFill>
              <w14:schemeClr w14:val="tx1"/>
            </w14:solidFill>
          </w14:textFill>
        </w:rPr>
        <w:t>trung tâm hỗ trợ phát triển giáo dục hòa nhập</w:t>
      </w:r>
      <w:r>
        <w:rPr>
          <w:rFonts w:eastAsia="Times New Roman" w:cs="Times New Roman"/>
          <w:color w:val="000000" w:themeColor="text1"/>
          <w:sz w:val="28"/>
          <w:szCs w:val="28"/>
          <w14:textFill>
            <w14:solidFill>
              <w14:schemeClr w14:val="tx1"/>
            </w14:solidFill>
          </w14:textFill>
        </w:rPr>
        <w:t xml:space="preserve"> </w:t>
      </w:r>
      <w:r>
        <w:rPr>
          <w:rFonts w:eastAsia="Times New Roman" w:cs="Times New Roman"/>
          <w:color w:val="000000" w:themeColor="text1"/>
          <w:sz w:val="28"/>
          <w:szCs w:val="28"/>
          <w:lang w:val="vi-VN"/>
          <w14:textFill>
            <w14:solidFill>
              <w14:schemeClr w14:val="tx1"/>
            </w14:solidFill>
          </w14:textFill>
        </w:rPr>
        <w:t>(sau đây gọi chung là cơ sở giáo dục), các tổ chức và cá nhân khác có liên quan.</w:t>
      </w:r>
      <w:r>
        <w:rPr>
          <w:rFonts w:eastAsia="Times New Roman" w:cs="Times New Roman"/>
          <w:color w:val="000000" w:themeColor="text1"/>
          <w:sz w:val="28"/>
          <w:szCs w:val="28"/>
          <w14:textFill>
            <w14:solidFill>
              <w14:schemeClr w14:val="tx1"/>
            </w14:solidFill>
          </w14:textFill>
        </w:rPr>
        <w:t xml:space="preserve"> Thông tư liên tịch này không áp dụng đối với người khuyết tật học tập tại các cơ sở dạy nghề.</w:t>
      </w:r>
    </w:p>
    <w:p>
      <w:pPr>
        <w:keepNext w:val="0"/>
        <w:keepLines w:val="0"/>
        <w:pageBreakBefore w:val="0"/>
        <w:kinsoku/>
        <w:wordWrap/>
        <w:overflowPunct/>
        <w:topLinePunct w:val="0"/>
        <w:autoSpaceDE/>
        <w:autoSpaceDN/>
        <w:bidi w:val="0"/>
        <w:adjustRightInd/>
        <w:snapToGrid/>
        <w:spacing w:after="0" w:line="240" w:lineRule="auto"/>
        <w:ind w:firstLine="720"/>
        <w:jc w:val="both"/>
        <w:rPr>
          <w:rFonts w:eastAsia="Times New Roman" w:cs="Times New Roman"/>
          <w:b/>
          <w:bCs/>
          <w:color w:val="000000" w:themeColor="text1"/>
          <w:sz w:val="28"/>
          <w:szCs w:val="28"/>
          <w14:textFill>
            <w14:solidFill>
              <w14:schemeClr w14:val="tx1"/>
            </w14:solidFill>
          </w14:textFill>
        </w:rPr>
      </w:pPr>
      <w:r>
        <w:rPr>
          <w:rFonts w:eastAsia="Times New Roman" w:cs="Times New Roman"/>
          <w:b/>
          <w:bCs/>
          <w:color w:val="000000" w:themeColor="text1"/>
          <w:sz w:val="28"/>
          <w:szCs w:val="28"/>
          <w14:textFill>
            <w14:solidFill>
              <w14:schemeClr w14:val="tx1"/>
            </w14:solidFill>
          </w14:textFill>
        </w:rPr>
        <w:t>b/ Hồ sơ kèm theo bao gồm:</w:t>
      </w:r>
    </w:p>
    <w:p>
      <w:pPr>
        <w:keepNext w:val="0"/>
        <w:keepLines w:val="0"/>
        <w:pageBreakBefore w:val="0"/>
        <w:kinsoku/>
        <w:wordWrap/>
        <w:overflowPunct/>
        <w:topLinePunct w:val="0"/>
        <w:autoSpaceDE/>
        <w:autoSpaceDN/>
        <w:bidi w:val="0"/>
        <w:adjustRightInd/>
        <w:snapToGrid/>
        <w:spacing w:after="0" w:line="240" w:lineRule="auto"/>
        <w:ind w:firstLine="720"/>
        <w:jc w:val="both"/>
        <w:textAlignment w:val="baseline"/>
        <w:rPr>
          <w:rFonts w:eastAsia="Times New Roman" w:cs="Times New Roman"/>
          <w:bCs/>
          <w:i/>
          <w:color w:val="000000" w:themeColor="text1"/>
          <w:sz w:val="28"/>
          <w:szCs w:val="28"/>
          <w14:textFill>
            <w14:solidFill>
              <w14:schemeClr w14:val="tx1"/>
            </w14:solidFill>
          </w14:textFill>
        </w:rPr>
      </w:pPr>
      <w:r>
        <w:rPr>
          <w:rFonts w:eastAsia="Times New Roman" w:cs="Times New Roman"/>
          <w:color w:val="000000" w:themeColor="text1"/>
          <w:sz w:val="28"/>
          <w:szCs w:val="28"/>
          <w14:textFill>
            <w14:solidFill>
              <w14:schemeClr w14:val="tx1"/>
            </w14:solidFill>
          </w14:textFill>
        </w:rPr>
        <w:t>1/</w:t>
      </w:r>
      <w:r>
        <w:rPr>
          <w:rFonts w:eastAsia="Times New Roman" w:cs="Times New Roman"/>
          <w:bCs/>
          <w:color w:val="000000" w:themeColor="text1"/>
          <w:sz w:val="28"/>
          <w:szCs w:val="28"/>
          <w:lang w:val="vi-VN"/>
          <w14:textFill>
            <w14:solidFill>
              <w14:schemeClr w14:val="tx1"/>
            </w14:solidFill>
          </w14:textFill>
        </w:rPr>
        <w:t>Giấy chứng nhận về khuyết tật do cơ quan có thẩm quyền cấp theo quy định của Nhà nước</w:t>
      </w:r>
      <w:r>
        <w:rPr>
          <w:rFonts w:eastAsia="Times New Roman" w:cs="Times New Roman"/>
          <w:bCs/>
          <w:color w:val="000000" w:themeColor="text1"/>
          <w:sz w:val="28"/>
          <w:szCs w:val="28"/>
          <w14:textFill>
            <w14:solidFill>
              <w14:schemeClr w14:val="tx1"/>
            </w14:solidFill>
          </w14:textFill>
        </w:rPr>
        <w:t xml:space="preserve"> </w:t>
      </w:r>
      <w:r>
        <w:rPr>
          <w:rFonts w:eastAsia="Times New Roman" w:cs="Times New Roman"/>
          <w:bCs/>
          <w:i/>
          <w:color w:val="000000" w:themeColor="text1"/>
          <w:sz w:val="28"/>
          <w:szCs w:val="28"/>
          <w14:textFill>
            <w14:solidFill>
              <w14:schemeClr w14:val="tx1"/>
            </w14:solidFill>
          </w14:textFill>
        </w:rPr>
        <w:t>( Bản sao có công chứng</w:t>
      </w:r>
      <w:r>
        <w:rPr>
          <w:rFonts w:eastAsia="Times New Roman" w:cs="Times New Roman"/>
          <w:bCs/>
          <w:i/>
          <w:color w:val="000000" w:themeColor="text1"/>
          <w:sz w:val="28"/>
          <w:szCs w:val="28"/>
          <w14:textFill>
            <w14:solidFill>
              <w14:schemeClr w14:val="tx1"/>
            </w14:solidFill>
          </w14:textFill>
        </w:rPr>
        <w:t xml:space="preserve"> )</w:t>
      </w:r>
      <w:r>
        <w:rPr>
          <w:rFonts w:eastAsia="Times New Roman" w:cs="Times New Roman"/>
          <w:bCs/>
          <w:i/>
          <w:color w:val="000000" w:themeColor="text1"/>
          <w:sz w:val="28"/>
          <w:szCs w:val="28"/>
          <w:lang w:val="vi-VN"/>
          <w14:textFill>
            <w14:solidFill>
              <w14:schemeClr w14:val="tx1"/>
            </w14:solidFill>
          </w14:textFill>
        </w:rPr>
        <w:t>;</w:t>
      </w:r>
    </w:p>
    <w:p>
      <w:pPr>
        <w:keepNext w:val="0"/>
        <w:keepLines w:val="0"/>
        <w:pageBreakBefore w:val="0"/>
        <w:kinsoku/>
        <w:wordWrap/>
        <w:overflowPunct/>
        <w:topLinePunct w:val="0"/>
        <w:autoSpaceDE/>
        <w:autoSpaceDN/>
        <w:bidi w:val="0"/>
        <w:adjustRightInd/>
        <w:snapToGrid/>
        <w:spacing w:after="0" w:line="240" w:lineRule="auto"/>
        <w:ind w:firstLine="720"/>
        <w:jc w:val="both"/>
        <w:rPr>
          <w:rFonts w:eastAsia="Times New Roman" w:cs="Times New Roman"/>
          <w:bCs/>
          <w:i/>
          <w:color w:val="000000" w:themeColor="text1"/>
          <w:sz w:val="28"/>
          <w:szCs w:val="28"/>
          <w14:textFill>
            <w14:solidFill>
              <w14:schemeClr w14:val="tx1"/>
            </w14:solidFill>
          </w14:textFill>
        </w:rPr>
      </w:pPr>
      <w:r>
        <w:rPr>
          <w:rFonts w:eastAsia="Times New Roman" w:cs="Times New Roman"/>
          <w:color w:val="000000" w:themeColor="text1"/>
          <w:sz w:val="28"/>
          <w:szCs w:val="28"/>
          <w14:textFill>
            <w14:solidFill>
              <w14:schemeClr w14:val="tx1"/>
            </w14:solidFill>
          </w14:textFill>
        </w:rPr>
        <w:t>2/</w:t>
      </w:r>
      <w:r>
        <w:rPr>
          <w:rFonts w:eastAsia="Times New Roman" w:cs="Times New Roman"/>
          <w:color w:val="000000" w:themeColor="text1"/>
          <w:sz w:val="28"/>
          <w:szCs w:val="28"/>
          <w:lang w:val="vi-VN"/>
          <w14:textFill>
            <w14:solidFill>
              <w14:schemeClr w14:val="tx1"/>
            </w14:solidFill>
          </w14:textFill>
        </w:rPr>
        <w:t>Giấy chứng nhận là hộ nghè</w:t>
      </w:r>
      <w:r>
        <w:rPr>
          <w:rFonts w:eastAsia="Times New Roman" w:cs="Times New Roman"/>
          <w:color w:val="000000" w:themeColor="text1"/>
          <w:sz w:val="28"/>
          <w:szCs w:val="28"/>
          <w14:textFill>
            <w14:solidFill>
              <w14:schemeClr w14:val="tx1"/>
            </w14:solidFill>
          </w14:textFill>
        </w:rPr>
        <w:t>o,</w:t>
      </w:r>
      <w:r>
        <w:rPr>
          <w:rFonts w:eastAsia="Times New Roman" w:cs="Times New Roman"/>
          <w:color w:val="000000" w:themeColor="text1"/>
          <w:sz w:val="28"/>
          <w:szCs w:val="28"/>
          <w:lang w:val="vi-VN"/>
          <w14:textFill>
            <w14:solidFill>
              <w14:schemeClr w14:val="tx1"/>
            </w14:solidFill>
          </w14:textFill>
        </w:rPr>
        <w:t xml:space="preserve"> hộ cận nghèo do </w:t>
      </w:r>
      <w:r>
        <w:rPr>
          <w:rFonts w:eastAsia="Times New Roman" w:cs="Times New Roman"/>
          <w:color w:val="000000" w:themeColor="text1"/>
          <w:sz w:val="28"/>
          <w:szCs w:val="28"/>
          <w14:textFill>
            <w14:solidFill>
              <w14:schemeClr w14:val="tx1"/>
            </w14:solidFill>
          </w14:textFill>
        </w:rPr>
        <w:t>ủ</w:t>
      </w:r>
      <w:r>
        <w:rPr>
          <w:rFonts w:eastAsia="Times New Roman" w:cs="Times New Roman"/>
          <w:color w:val="000000" w:themeColor="text1"/>
          <w:sz w:val="28"/>
          <w:szCs w:val="28"/>
          <w:lang w:val="vi-VN"/>
          <w14:textFill>
            <w14:solidFill>
              <w14:schemeClr w14:val="tx1"/>
            </w14:solidFill>
          </w14:textFill>
        </w:rPr>
        <w:t>y ban nhân dân xã, phường, thị trấn cấp</w:t>
      </w:r>
      <w:r>
        <w:rPr>
          <w:rFonts w:eastAsia="Times New Roman" w:cs="Times New Roman"/>
          <w:color w:val="000000" w:themeColor="text1"/>
          <w:sz w:val="28"/>
          <w:szCs w:val="28"/>
          <w14:textFill>
            <w14:solidFill>
              <w14:schemeClr w14:val="tx1"/>
            </w14:solidFill>
          </w14:textFill>
        </w:rPr>
        <w:t xml:space="preserve"> năm 2024 </w:t>
      </w:r>
      <w:r>
        <w:rPr>
          <w:rFonts w:eastAsia="Times New Roman" w:cs="Times New Roman"/>
          <w:bCs/>
          <w:i/>
          <w:color w:val="000000" w:themeColor="text1"/>
          <w:sz w:val="28"/>
          <w:szCs w:val="28"/>
          <w14:textFill>
            <w14:solidFill>
              <w14:schemeClr w14:val="tx1"/>
            </w14:solidFill>
          </w14:textFill>
        </w:rPr>
        <w:t>( Bản sao có công chứng</w:t>
      </w:r>
      <w:r>
        <w:rPr>
          <w:rFonts w:eastAsia="Times New Roman" w:cs="Times New Roman"/>
          <w:bCs/>
          <w:i/>
          <w:color w:val="000000" w:themeColor="text1"/>
          <w:sz w:val="28"/>
          <w:szCs w:val="28"/>
          <w14:textFill>
            <w14:solidFill>
              <w14:schemeClr w14:val="tx1"/>
            </w14:solidFill>
          </w14:textFill>
        </w:rPr>
        <w:t xml:space="preserve"> )</w:t>
      </w:r>
      <w:r>
        <w:rPr>
          <w:rFonts w:eastAsia="Times New Roman" w:cs="Times New Roman"/>
          <w:bCs/>
          <w:i/>
          <w:color w:val="000000" w:themeColor="text1"/>
          <w:sz w:val="28"/>
          <w:szCs w:val="28"/>
          <w:lang w:val="vi-VN"/>
          <w14:textFill>
            <w14:solidFill>
              <w14:schemeClr w14:val="tx1"/>
            </w14:solidFill>
          </w14:textFill>
        </w:rPr>
        <w:t>;</w:t>
      </w:r>
    </w:p>
    <w:p>
      <w:pPr>
        <w:keepNext w:val="0"/>
        <w:keepLines w:val="0"/>
        <w:pageBreakBefore w:val="0"/>
        <w:kinsoku/>
        <w:wordWrap/>
        <w:overflowPunct/>
        <w:topLinePunct w:val="0"/>
        <w:autoSpaceDE/>
        <w:autoSpaceDN/>
        <w:bidi w:val="0"/>
        <w:adjustRightInd/>
        <w:snapToGrid/>
        <w:spacing w:after="0" w:line="240" w:lineRule="auto"/>
        <w:ind w:firstLine="720"/>
        <w:jc w:val="both"/>
        <w:textAlignment w:val="baseline"/>
        <w:rPr>
          <w:rFonts w:eastAsia="Times New Roman" w:cs="Times New Roman"/>
          <w:bCs/>
          <w:color w:val="000000" w:themeColor="text1"/>
          <w:sz w:val="28"/>
          <w:szCs w:val="28"/>
          <w14:textFill>
            <w14:solidFill>
              <w14:schemeClr w14:val="tx1"/>
            </w14:solidFill>
          </w14:textFill>
        </w:rPr>
      </w:pPr>
      <w:r>
        <w:rPr>
          <w:rFonts w:eastAsia="Times New Roman" w:cs="Times New Roman"/>
          <w:bCs/>
          <w:color w:val="000000" w:themeColor="text1"/>
          <w:sz w:val="28"/>
          <w:szCs w:val="28"/>
          <w14:textFill>
            <w14:solidFill>
              <w14:schemeClr w14:val="tx1"/>
            </w14:solidFill>
          </w14:textFill>
        </w:rPr>
        <w:t>3/Đơn đề nghị cấp tiền học bổng và kinh phí mua phương tiện đồ dùng</w:t>
      </w:r>
    </w:p>
    <w:p>
      <w:pPr>
        <w:keepNext w:val="0"/>
        <w:keepLines w:val="0"/>
        <w:pageBreakBefore w:val="0"/>
        <w:kinsoku/>
        <w:wordWrap/>
        <w:overflowPunct/>
        <w:topLinePunct w:val="0"/>
        <w:autoSpaceDE/>
        <w:autoSpaceDN/>
        <w:bidi w:val="0"/>
        <w:adjustRightInd/>
        <w:snapToGrid/>
        <w:spacing w:after="0" w:line="240" w:lineRule="auto"/>
        <w:jc w:val="both"/>
        <w:textAlignment w:val="baseline"/>
        <w:rPr>
          <w:rFonts w:eastAsia="Times New Roman" w:cs="Times New Roman"/>
          <w:bCs/>
          <w:color w:val="000000" w:themeColor="text1"/>
          <w:sz w:val="28"/>
          <w:szCs w:val="28"/>
          <w14:textFill>
            <w14:solidFill>
              <w14:schemeClr w14:val="tx1"/>
            </w14:solidFill>
          </w14:textFill>
        </w:rPr>
      </w:pPr>
      <w:r>
        <w:rPr>
          <w:rFonts w:eastAsia="Times New Roman" w:cs="Times New Roman"/>
          <w:bCs/>
          <w:i/>
          <w:color w:val="000000" w:themeColor="text1"/>
          <w:sz w:val="28"/>
          <w:szCs w:val="28"/>
          <w14:textFill>
            <w14:solidFill>
              <w14:schemeClr w14:val="tx1"/>
            </w14:solidFill>
          </w14:textFill>
        </w:rPr>
        <w:t>( Có xác nhận của nhà trường ).</w:t>
      </w:r>
    </w:p>
    <w:p>
      <w:pPr>
        <w:keepNext w:val="0"/>
        <w:keepLines w:val="0"/>
        <w:pageBreakBefore w:val="0"/>
        <w:kinsoku/>
        <w:wordWrap/>
        <w:overflowPunct/>
        <w:topLinePunct w:val="0"/>
        <w:autoSpaceDE/>
        <w:autoSpaceDN/>
        <w:bidi w:val="0"/>
        <w:adjustRightInd/>
        <w:snapToGrid/>
        <w:spacing w:after="0" w:line="240" w:lineRule="auto"/>
        <w:ind w:firstLine="720"/>
        <w:jc w:val="both"/>
        <w:rPr>
          <w:color w:val="000000" w:themeColor="text1"/>
          <w:sz w:val="28"/>
          <w:szCs w:val="28"/>
          <w:lang w:val="en-GB"/>
          <w14:textFill>
            <w14:solidFill>
              <w14:schemeClr w14:val="tx1"/>
            </w14:solidFill>
          </w14:textFill>
        </w:rPr>
      </w:pPr>
      <w:r>
        <w:rPr>
          <w:color w:val="000000" w:themeColor="text1"/>
          <w:sz w:val="28"/>
          <w:szCs w:val="28"/>
          <w:lang w:val="en-GB"/>
          <w14:textFill>
            <w14:solidFill>
              <w14:schemeClr w14:val="tx1"/>
            </w14:solidFill>
          </w14:textFill>
        </w:rPr>
        <w:t>4/Số lượng hồ sơ: 02 bộ.</w:t>
      </w:r>
    </w:p>
    <w:p>
      <w:pPr>
        <w:keepNext w:val="0"/>
        <w:keepLines w:val="0"/>
        <w:pageBreakBefore w:val="0"/>
        <w:kinsoku/>
        <w:wordWrap/>
        <w:overflowPunct/>
        <w:topLinePunct w:val="0"/>
        <w:autoSpaceDE/>
        <w:autoSpaceDN/>
        <w:bidi w:val="0"/>
        <w:adjustRightInd/>
        <w:snapToGrid/>
        <w:spacing w:after="0" w:line="240" w:lineRule="auto"/>
        <w:ind w:firstLine="720"/>
        <w:jc w:val="both"/>
        <w:rPr>
          <w:color w:val="000000" w:themeColor="text1"/>
          <w:spacing w:val="-11"/>
          <w:sz w:val="28"/>
          <w:szCs w:val="28"/>
          <w:lang w:val="en-GB"/>
          <w14:textFill>
            <w14:solidFill>
              <w14:schemeClr w14:val="tx1"/>
            </w14:solidFill>
          </w14:textFill>
        </w:rPr>
      </w:pPr>
      <w:r>
        <w:rPr>
          <w:color w:val="000000" w:themeColor="text1"/>
          <w:spacing w:val="-11"/>
          <w:sz w:val="28"/>
          <w:szCs w:val="28"/>
          <w:lang w:val="en-GB"/>
          <w14:textFill>
            <w14:solidFill>
              <w14:schemeClr w14:val="tx1"/>
            </w14:solidFill>
          </w14:textFill>
        </w:rPr>
        <w:t>2</w:t>
      </w:r>
      <w:r>
        <w:rPr>
          <w:b/>
          <w:color w:val="000000" w:themeColor="text1"/>
          <w:spacing w:val="-11"/>
          <w:sz w:val="28"/>
          <w:szCs w:val="28"/>
          <w14:textFill>
            <w14:solidFill>
              <w14:schemeClr w14:val="tx1"/>
            </w14:solidFill>
          </w14:textFill>
        </w:rPr>
        <w:t xml:space="preserve">/Chế độ theo </w:t>
      </w:r>
      <w:r>
        <w:rPr>
          <w:rStyle w:val="13"/>
          <w:b/>
          <w:color w:val="000000" w:themeColor="text1"/>
          <w:spacing w:val="-11"/>
          <w:sz w:val="28"/>
          <w:szCs w:val="28"/>
          <w:lang w:eastAsia="vi-VN"/>
          <w14:textFill>
            <w14:solidFill>
              <w14:schemeClr w14:val="tx1"/>
            </w14:solidFill>
          </w14:textFill>
        </w:rPr>
        <w:t>Nghị định số 81/2021/NĐ-CP,</w:t>
      </w:r>
      <w:r>
        <w:rPr>
          <w:rFonts w:eastAsia="Times New Roman" w:cs="Times New Roman"/>
          <w:b/>
          <w:i/>
          <w:iCs/>
          <w:color w:val="000000" w:themeColor="text1"/>
          <w:spacing w:val="-11"/>
          <w:sz w:val="28"/>
          <w:szCs w:val="28"/>
          <w:lang w:val="vi-VN" w:eastAsia="vi-VN"/>
          <w14:textFill>
            <w14:solidFill>
              <w14:schemeClr w14:val="tx1"/>
            </w14:solidFill>
          </w14:textFill>
        </w:rPr>
        <w:t xml:space="preserve"> </w:t>
      </w:r>
      <w:r>
        <w:rPr>
          <w:rFonts w:eastAsia="Times New Roman" w:cs="Times New Roman"/>
          <w:b/>
          <w:iCs/>
          <w:color w:val="000000" w:themeColor="text1"/>
          <w:spacing w:val="-11"/>
          <w:sz w:val="28"/>
          <w:szCs w:val="28"/>
          <w:lang w:val="vi-VN" w:eastAsia="vi-VN"/>
          <w14:textFill>
            <w14:solidFill>
              <w14:schemeClr w14:val="tx1"/>
            </w14:solidFill>
          </w14:textFill>
        </w:rPr>
        <w:t xml:space="preserve">ngày 27 tháng </w:t>
      </w:r>
      <w:r>
        <w:rPr>
          <w:rFonts w:eastAsia="Times New Roman" w:cs="Times New Roman"/>
          <w:b/>
          <w:iCs/>
          <w:color w:val="000000" w:themeColor="text1"/>
          <w:spacing w:val="-11"/>
          <w:sz w:val="28"/>
          <w:szCs w:val="28"/>
          <w:lang w:eastAsia="vi-VN"/>
          <w14:textFill>
            <w14:solidFill>
              <w14:schemeClr w14:val="tx1"/>
            </w14:solidFill>
          </w14:textFill>
        </w:rPr>
        <w:t>0</w:t>
      </w:r>
      <w:r>
        <w:rPr>
          <w:rFonts w:eastAsia="Times New Roman" w:cs="Times New Roman"/>
          <w:b/>
          <w:iCs/>
          <w:color w:val="000000" w:themeColor="text1"/>
          <w:spacing w:val="-11"/>
          <w:sz w:val="28"/>
          <w:szCs w:val="28"/>
          <w:lang w:val="vi-VN" w:eastAsia="vi-VN"/>
          <w14:textFill>
            <w14:solidFill>
              <w14:schemeClr w14:val="tx1"/>
            </w14:solidFill>
          </w14:textFill>
        </w:rPr>
        <w:t>8 năm 2021</w:t>
      </w:r>
    </w:p>
    <w:p>
      <w:pPr>
        <w:keepNext w:val="0"/>
        <w:keepLines w:val="0"/>
        <w:pageBreakBefore w:val="0"/>
        <w:widowControl w:val="0"/>
        <w:kinsoku/>
        <w:wordWrap/>
        <w:overflowPunct/>
        <w:topLinePunct w:val="0"/>
        <w:autoSpaceDE/>
        <w:autoSpaceDN/>
        <w:bidi w:val="0"/>
        <w:adjustRightInd/>
        <w:snapToGrid/>
        <w:spacing w:after="0" w:line="240" w:lineRule="auto"/>
        <w:ind w:firstLine="720"/>
        <w:jc w:val="both"/>
        <w:rPr>
          <w:rFonts w:eastAsia="Times New Roman" w:cs="Times New Roman"/>
          <w:b/>
          <w:color w:val="000000" w:themeColor="text1"/>
          <w:sz w:val="28"/>
          <w:szCs w:val="28"/>
          <w:lang w:val="vi-VN"/>
          <w14:textFill>
            <w14:solidFill>
              <w14:schemeClr w14:val="tx1"/>
            </w14:solidFill>
          </w14:textFill>
        </w:rPr>
      </w:pPr>
      <w:r>
        <w:rPr>
          <w:rFonts w:eastAsia="Times New Roman" w:cs="Times New Roman"/>
          <w:b/>
          <w:bCs/>
          <w:color w:val="000000" w:themeColor="text1"/>
          <w:sz w:val="28"/>
          <w:szCs w:val="28"/>
          <w:lang w:eastAsia="vi-VN"/>
          <w14:textFill>
            <w14:solidFill>
              <w14:schemeClr w14:val="tx1"/>
            </w14:solidFill>
          </w14:textFill>
        </w:rPr>
        <w:t xml:space="preserve">a/ </w:t>
      </w:r>
      <w:r>
        <w:rPr>
          <w:rFonts w:eastAsia="Times New Roman" w:cs="Times New Roman"/>
          <w:b/>
          <w:bCs/>
          <w:color w:val="000000" w:themeColor="text1"/>
          <w:sz w:val="28"/>
          <w:szCs w:val="28"/>
          <w:lang w:val="vi-VN" w:eastAsia="vi-VN"/>
          <w14:textFill>
            <w14:solidFill>
              <w14:schemeClr w14:val="tx1"/>
            </w14:solidFill>
          </w14:textFill>
        </w:rPr>
        <w:t>Đối tượng được hỗ trợ chi phí học tập</w:t>
      </w:r>
    </w:p>
    <w:p>
      <w:pPr>
        <w:keepNext w:val="0"/>
        <w:keepLines w:val="0"/>
        <w:pageBreakBefore w:val="0"/>
        <w:widowControl w:val="0"/>
        <w:tabs>
          <w:tab w:val="left" w:pos="918"/>
        </w:tabs>
        <w:kinsoku/>
        <w:wordWrap/>
        <w:overflowPunct/>
        <w:topLinePunct w:val="0"/>
        <w:autoSpaceDE/>
        <w:autoSpaceDN/>
        <w:bidi w:val="0"/>
        <w:adjustRightInd/>
        <w:snapToGrid/>
        <w:spacing w:after="0" w:line="240" w:lineRule="auto"/>
        <w:ind w:firstLine="720"/>
        <w:jc w:val="both"/>
        <w:rPr>
          <w:rFonts w:eastAsia="Times New Roman" w:cs="Times New Roman"/>
          <w:color w:val="000000" w:themeColor="text1"/>
          <w:sz w:val="28"/>
          <w:szCs w:val="28"/>
          <w:lang w:val="vi-VN"/>
          <w14:textFill>
            <w14:solidFill>
              <w14:schemeClr w14:val="tx1"/>
            </w14:solidFill>
          </w14:textFill>
        </w:rPr>
      </w:pPr>
      <w:r>
        <w:rPr>
          <w:rFonts w:eastAsia="Times New Roman" w:cs="Times New Roman"/>
          <w:color w:val="000000" w:themeColor="text1"/>
          <w:sz w:val="28"/>
          <w:szCs w:val="28"/>
          <w:lang w:eastAsia="vi-VN"/>
          <w14:textFill>
            <w14:solidFill>
              <w14:schemeClr w14:val="tx1"/>
            </w14:solidFill>
          </w14:textFill>
        </w:rPr>
        <w:t xml:space="preserve">1. </w:t>
      </w:r>
      <w:r>
        <w:rPr>
          <w:rFonts w:eastAsia="Times New Roman" w:cs="Times New Roman"/>
          <w:color w:val="000000" w:themeColor="text1"/>
          <w:sz w:val="28"/>
          <w:szCs w:val="28"/>
          <w:lang w:val="vi-VN" w:eastAsia="vi-VN"/>
          <w14:textFill>
            <w14:solidFill>
              <w14:schemeClr w14:val="tx1"/>
            </w14:solidFill>
          </w14:textFill>
        </w:rPr>
        <w:t>Trẻ em học mẫu giáo và học sinh phổ thông, học viên học tại cơ sở giáo dục thường xuyên theo chương trình giáo dục phổ thông mồ côi cả cha lẫn mẹ.</w:t>
      </w:r>
    </w:p>
    <w:p>
      <w:pPr>
        <w:keepNext w:val="0"/>
        <w:keepLines w:val="0"/>
        <w:pageBreakBefore w:val="0"/>
        <w:widowControl w:val="0"/>
        <w:tabs>
          <w:tab w:val="left" w:pos="918"/>
        </w:tabs>
        <w:kinsoku/>
        <w:wordWrap/>
        <w:overflowPunct/>
        <w:topLinePunct w:val="0"/>
        <w:autoSpaceDE/>
        <w:autoSpaceDN/>
        <w:bidi w:val="0"/>
        <w:adjustRightInd/>
        <w:snapToGrid/>
        <w:spacing w:after="0" w:line="240" w:lineRule="auto"/>
        <w:ind w:firstLine="720"/>
        <w:jc w:val="both"/>
        <w:rPr>
          <w:rFonts w:eastAsia="Times New Roman" w:cs="Times New Roman"/>
          <w:color w:val="000000" w:themeColor="text1"/>
          <w:sz w:val="28"/>
          <w:szCs w:val="28"/>
          <w:lang w:val="vi-VN"/>
          <w14:textFill>
            <w14:solidFill>
              <w14:schemeClr w14:val="tx1"/>
            </w14:solidFill>
          </w14:textFill>
        </w:rPr>
      </w:pPr>
      <w:r>
        <w:rPr>
          <w:rFonts w:eastAsia="Times New Roman" w:cs="Times New Roman"/>
          <w:color w:val="000000" w:themeColor="text1"/>
          <w:sz w:val="28"/>
          <w:szCs w:val="28"/>
          <w:lang w:eastAsia="vi-VN"/>
          <w14:textFill>
            <w14:solidFill>
              <w14:schemeClr w14:val="tx1"/>
            </w14:solidFill>
          </w14:textFill>
        </w:rPr>
        <w:t xml:space="preserve">2. </w:t>
      </w:r>
      <w:r>
        <w:rPr>
          <w:rFonts w:eastAsia="Times New Roman" w:cs="Times New Roman"/>
          <w:color w:val="000000" w:themeColor="text1"/>
          <w:sz w:val="28"/>
          <w:szCs w:val="28"/>
          <w:lang w:val="vi-VN" w:eastAsia="vi-VN"/>
          <w14:textFill>
            <w14:solidFill>
              <w14:schemeClr w14:val="tx1"/>
            </w14:solidFill>
          </w14:textFill>
        </w:rPr>
        <w:t>Trẻ em học mẫu giáo và học sinh phổ thông, học viên học tại cơ sở giáo dục thường xuyên theo chương trình giáo dục phổ thông bị khuyết tật.</w:t>
      </w:r>
    </w:p>
    <w:p>
      <w:pPr>
        <w:keepNext w:val="0"/>
        <w:keepLines w:val="0"/>
        <w:pageBreakBefore w:val="0"/>
        <w:widowControl w:val="0"/>
        <w:tabs>
          <w:tab w:val="left" w:pos="922"/>
        </w:tabs>
        <w:kinsoku/>
        <w:wordWrap/>
        <w:overflowPunct/>
        <w:topLinePunct w:val="0"/>
        <w:autoSpaceDE/>
        <w:autoSpaceDN/>
        <w:bidi w:val="0"/>
        <w:adjustRightInd/>
        <w:snapToGrid/>
        <w:spacing w:after="0" w:line="240" w:lineRule="auto"/>
        <w:ind w:firstLine="720"/>
        <w:jc w:val="both"/>
        <w:rPr>
          <w:rFonts w:eastAsia="Times New Roman" w:cs="Times New Roman"/>
          <w:color w:val="000000" w:themeColor="text1"/>
          <w:sz w:val="28"/>
          <w:szCs w:val="28"/>
          <w:lang w:val="vi-VN"/>
          <w14:textFill>
            <w14:solidFill>
              <w14:schemeClr w14:val="tx1"/>
            </w14:solidFill>
          </w14:textFill>
        </w:rPr>
      </w:pPr>
      <w:r>
        <w:rPr>
          <w:rFonts w:eastAsia="Times New Roman" w:cs="Times New Roman"/>
          <w:color w:val="000000" w:themeColor="text1"/>
          <w:sz w:val="28"/>
          <w:szCs w:val="28"/>
          <w:lang w:eastAsia="vi-VN"/>
          <w14:textFill>
            <w14:solidFill>
              <w14:schemeClr w14:val="tx1"/>
            </w14:solidFill>
          </w14:textFill>
        </w:rPr>
        <w:t xml:space="preserve">3. </w:t>
      </w:r>
      <w:r>
        <w:rPr>
          <w:rFonts w:eastAsia="Times New Roman" w:cs="Times New Roman"/>
          <w:color w:val="000000" w:themeColor="text1"/>
          <w:sz w:val="28"/>
          <w:szCs w:val="28"/>
          <w:lang w:val="vi-VN" w:eastAsia="vi-VN"/>
          <w14:textFill>
            <w14:solidFill>
              <w14:schemeClr w14:val="tx1"/>
            </w14:solidFill>
          </w14:textFill>
        </w:rPr>
        <w:t>Trẻ em học mẫu giáo và học sinh phổ thông học viên học tại cơ sở giáo dục thường xuyên theo chương trình giáo dục phổ thông có cha mẹ thuộc diện hộ nghèo theo quy định của Thủ tướng Chính phủ.</w:t>
      </w:r>
    </w:p>
    <w:p>
      <w:pPr>
        <w:keepNext w:val="0"/>
        <w:keepLines w:val="0"/>
        <w:pageBreakBefore w:val="0"/>
        <w:widowControl w:val="0"/>
        <w:tabs>
          <w:tab w:val="left" w:pos="925"/>
        </w:tabs>
        <w:kinsoku/>
        <w:wordWrap/>
        <w:overflowPunct/>
        <w:topLinePunct w:val="0"/>
        <w:autoSpaceDE/>
        <w:autoSpaceDN/>
        <w:bidi w:val="0"/>
        <w:adjustRightInd/>
        <w:snapToGrid/>
        <w:spacing w:after="0" w:line="240" w:lineRule="auto"/>
        <w:ind w:firstLine="720"/>
        <w:jc w:val="both"/>
        <w:rPr>
          <w:rFonts w:eastAsia="Times New Roman" w:cs="Times New Roman"/>
          <w:color w:val="000000" w:themeColor="text1"/>
          <w:sz w:val="28"/>
          <w:szCs w:val="28"/>
          <w:lang w:val="vi-VN"/>
          <w14:textFill>
            <w14:solidFill>
              <w14:schemeClr w14:val="tx1"/>
            </w14:solidFill>
          </w14:textFill>
        </w:rPr>
      </w:pPr>
      <w:r>
        <w:rPr>
          <w:rFonts w:eastAsia="Times New Roman" w:cs="Times New Roman"/>
          <w:color w:val="000000" w:themeColor="text1"/>
          <w:sz w:val="28"/>
          <w:szCs w:val="28"/>
          <w:lang w:eastAsia="vi-VN"/>
          <w14:textFill>
            <w14:solidFill>
              <w14:schemeClr w14:val="tx1"/>
            </w14:solidFill>
          </w14:textFill>
        </w:rPr>
        <w:t xml:space="preserve">4. </w:t>
      </w:r>
      <w:r>
        <w:rPr>
          <w:rFonts w:eastAsia="Times New Roman" w:cs="Times New Roman"/>
          <w:color w:val="000000" w:themeColor="text1"/>
          <w:sz w:val="28"/>
          <w:szCs w:val="28"/>
          <w:lang w:val="vi-VN" w:eastAsia="vi-VN"/>
          <w14:textFill>
            <w14:solidFill>
              <w14:schemeClr w14:val="tx1"/>
            </w14:solidFill>
          </w14:textFill>
        </w:rPr>
        <w:t>Trẻ em học mẫu giáo và học sinh phổ thông, học viên học tại cơ sở giáo dục thường xuyên theo chương trình giáo dục phổ thông ở thôn/bản đặc biệt khó khăn, xã khu vực III vùng dân tộc và miền núi, xã đặc biệt khó khăn vùng bãi ngang ven biển hải đảo theo quy định của cơ quan có thẩm quyền.</w:t>
      </w:r>
    </w:p>
    <w:p>
      <w:pPr>
        <w:keepNext w:val="0"/>
        <w:keepLines w:val="0"/>
        <w:pageBreakBefore w:val="0"/>
        <w:kinsoku/>
        <w:wordWrap/>
        <w:overflowPunct/>
        <w:topLinePunct w:val="0"/>
        <w:autoSpaceDE/>
        <w:autoSpaceDN/>
        <w:bidi w:val="0"/>
        <w:adjustRightInd/>
        <w:snapToGrid/>
        <w:spacing w:after="0" w:line="240" w:lineRule="auto"/>
        <w:ind w:firstLine="720"/>
        <w:jc w:val="both"/>
        <w:rPr>
          <w:rFonts w:eastAsia="Times New Roman" w:cs="Times New Roman"/>
          <w:b/>
          <w:bCs/>
          <w:color w:val="000000" w:themeColor="text1"/>
          <w:sz w:val="28"/>
          <w:szCs w:val="28"/>
          <w14:textFill>
            <w14:solidFill>
              <w14:schemeClr w14:val="tx1"/>
            </w14:solidFill>
          </w14:textFill>
        </w:rPr>
      </w:pPr>
      <w:r>
        <w:rPr>
          <w:rFonts w:eastAsia="Times New Roman" w:cs="Times New Roman"/>
          <w:b/>
          <w:bCs/>
          <w:color w:val="000000" w:themeColor="text1"/>
          <w:sz w:val="28"/>
          <w:szCs w:val="28"/>
          <w14:textFill>
            <w14:solidFill>
              <w14:schemeClr w14:val="tx1"/>
            </w14:solidFill>
          </w14:textFill>
        </w:rPr>
        <w:t>b/ Hồ sơ kèm theo bao gồm:</w:t>
      </w:r>
    </w:p>
    <w:p>
      <w:pPr>
        <w:keepNext w:val="0"/>
        <w:keepLines w:val="0"/>
        <w:pageBreakBefore w:val="0"/>
        <w:kinsoku/>
        <w:wordWrap/>
        <w:overflowPunct/>
        <w:topLinePunct w:val="0"/>
        <w:autoSpaceDE/>
        <w:autoSpaceDN/>
        <w:bidi w:val="0"/>
        <w:adjustRightInd/>
        <w:snapToGrid/>
        <w:spacing w:after="0" w:line="240" w:lineRule="auto"/>
        <w:ind w:firstLine="720"/>
        <w:jc w:val="both"/>
        <w:rPr>
          <w:rFonts w:eastAsia="Times New Roman" w:cs="Times New Roman"/>
          <w:bCs/>
          <w:i/>
          <w:color w:val="000000" w:themeColor="text1"/>
          <w:sz w:val="28"/>
          <w:szCs w:val="28"/>
          <w14:textFill>
            <w14:solidFill>
              <w14:schemeClr w14:val="tx1"/>
            </w14:solidFill>
          </w14:textFill>
        </w:rPr>
      </w:pPr>
      <w:r>
        <w:rPr>
          <w:rFonts w:eastAsia="Times New Roman" w:cs="Times New Roman"/>
          <w:bCs/>
          <w:color w:val="000000" w:themeColor="text1"/>
          <w:sz w:val="28"/>
          <w:szCs w:val="28"/>
          <w14:textFill>
            <w14:solidFill>
              <w14:schemeClr w14:val="tx1"/>
            </w14:solidFill>
          </w14:textFill>
        </w:rPr>
        <w:t xml:space="preserve">1/Giấy chứng nhận hộ nghèo năm 2024 </w:t>
      </w:r>
      <w:r>
        <w:rPr>
          <w:rFonts w:eastAsia="Times New Roman" w:cs="Times New Roman"/>
          <w:bCs/>
          <w:i/>
          <w:color w:val="000000" w:themeColor="text1"/>
          <w:sz w:val="28"/>
          <w:szCs w:val="28"/>
          <w14:textFill>
            <w14:solidFill>
              <w14:schemeClr w14:val="tx1"/>
            </w14:solidFill>
          </w14:textFill>
        </w:rPr>
        <w:t>( Bản sao có công chứng</w:t>
      </w:r>
      <w:r>
        <w:rPr>
          <w:rFonts w:eastAsia="Times New Roman" w:cs="Times New Roman"/>
          <w:bCs/>
          <w:i/>
          <w:color w:val="000000" w:themeColor="text1"/>
          <w:sz w:val="28"/>
          <w:szCs w:val="28"/>
          <w14:textFill>
            <w14:solidFill>
              <w14:schemeClr w14:val="tx1"/>
            </w14:solidFill>
          </w14:textFill>
        </w:rPr>
        <w:t xml:space="preserve"> )</w:t>
      </w:r>
      <w:r>
        <w:rPr>
          <w:rFonts w:eastAsia="Times New Roman" w:cs="Times New Roman"/>
          <w:bCs/>
          <w:i/>
          <w:color w:val="000000" w:themeColor="text1"/>
          <w:sz w:val="28"/>
          <w:szCs w:val="28"/>
          <w:lang w:val="vi-VN"/>
          <w14:textFill>
            <w14:solidFill>
              <w14:schemeClr w14:val="tx1"/>
            </w14:solidFill>
          </w14:textFill>
        </w:rPr>
        <w:t>;</w:t>
      </w:r>
    </w:p>
    <w:p>
      <w:pPr>
        <w:keepNext w:val="0"/>
        <w:keepLines w:val="0"/>
        <w:pageBreakBefore w:val="0"/>
        <w:kinsoku/>
        <w:wordWrap/>
        <w:overflowPunct/>
        <w:topLinePunct w:val="0"/>
        <w:autoSpaceDE/>
        <w:autoSpaceDN/>
        <w:bidi w:val="0"/>
        <w:adjustRightInd/>
        <w:snapToGrid/>
        <w:spacing w:after="0" w:line="240" w:lineRule="auto"/>
        <w:ind w:firstLine="720"/>
        <w:jc w:val="both"/>
        <w:rPr>
          <w:rFonts w:eastAsia="Times New Roman" w:cs="Times New Roman"/>
          <w:bCs/>
          <w:color w:val="000000" w:themeColor="text1"/>
          <w:sz w:val="28"/>
          <w:szCs w:val="28"/>
          <w14:textFill>
            <w14:solidFill>
              <w14:schemeClr w14:val="tx1"/>
            </w14:solidFill>
          </w14:textFill>
        </w:rPr>
      </w:pPr>
      <w:r>
        <w:rPr>
          <w:rFonts w:eastAsia="Times New Roman" w:cs="Times New Roman"/>
          <w:bCs/>
          <w:color w:val="000000" w:themeColor="text1"/>
          <w:sz w:val="28"/>
          <w:szCs w:val="28"/>
          <w14:textFill>
            <w14:solidFill>
              <w14:schemeClr w14:val="tx1"/>
            </w14:solidFill>
          </w14:textFill>
        </w:rPr>
        <w:t>2/Đơn đề nghị hỗ trợ Phụ lục III theo NĐ số: 81/2021/NĐ – CP.</w:t>
      </w:r>
    </w:p>
    <w:p>
      <w:pPr>
        <w:keepNext w:val="0"/>
        <w:keepLines w:val="0"/>
        <w:pageBreakBefore w:val="0"/>
        <w:kinsoku/>
        <w:wordWrap/>
        <w:overflowPunct/>
        <w:topLinePunct w:val="0"/>
        <w:autoSpaceDE/>
        <w:autoSpaceDN/>
        <w:bidi w:val="0"/>
        <w:adjustRightInd/>
        <w:snapToGrid/>
        <w:spacing w:after="0" w:line="240" w:lineRule="auto"/>
        <w:ind w:firstLine="720"/>
        <w:jc w:val="both"/>
        <w:textAlignment w:val="baseline"/>
        <w:rPr>
          <w:color w:val="000000" w:themeColor="text1"/>
          <w:sz w:val="28"/>
          <w:szCs w:val="28"/>
          <w:lang w:val="en-GB"/>
          <w14:textFill>
            <w14:solidFill>
              <w14:schemeClr w14:val="tx1"/>
            </w14:solidFill>
          </w14:textFill>
        </w:rPr>
      </w:pPr>
      <w:r>
        <w:rPr>
          <w:color w:val="000000" w:themeColor="text1"/>
          <w:sz w:val="28"/>
          <w:szCs w:val="28"/>
          <w:lang w:val="en-GB"/>
          <w14:textFill>
            <w14:solidFill>
              <w14:schemeClr w14:val="tx1"/>
            </w14:solidFill>
          </w14:textFill>
        </w:rPr>
        <w:t xml:space="preserve">3/Số lượng hồ sơ: 02 bộ. </w:t>
      </w:r>
    </w:p>
    <w:p>
      <w:pPr>
        <w:keepNext w:val="0"/>
        <w:keepLines w:val="0"/>
        <w:pageBreakBefore w:val="0"/>
        <w:kinsoku/>
        <w:wordWrap/>
        <w:overflowPunct/>
        <w:topLinePunct w:val="0"/>
        <w:autoSpaceDE/>
        <w:autoSpaceDN/>
        <w:bidi w:val="0"/>
        <w:adjustRightInd/>
        <w:snapToGrid/>
        <w:spacing w:after="0" w:line="240" w:lineRule="auto"/>
        <w:ind w:firstLine="720"/>
        <w:jc w:val="both"/>
        <w:rPr>
          <w:b/>
          <w:i/>
          <w:color w:val="000000" w:themeColor="text1"/>
          <w:spacing w:val="-6"/>
          <w:sz w:val="28"/>
          <w:szCs w:val="28"/>
          <w:lang w:val="en-GB"/>
          <w14:textFill>
            <w14:solidFill>
              <w14:schemeClr w14:val="tx1"/>
            </w14:solidFill>
          </w14:textFill>
        </w:rPr>
      </w:pPr>
      <w:r>
        <w:rPr>
          <w:b/>
          <w:i/>
          <w:color w:val="000000" w:themeColor="text1"/>
          <w:spacing w:val="-6"/>
          <w:sz w:val="28"/>
          <w:szCs w:val="28"/>
          <w:lang w:val="en-GB"/>
          <w14:textFill>
            <w14:solidFill>
              <w14:schemeClr w14:val="tx1"/>
            </w14:solidFill>
          </w14:textFill>
        </w:rPr>
        <w:t xml:space="preserve">Lưu ý: Không áp dụng chế độ hỗ trợ chi phí học tập cho học sinh: Bị kỷ luật ngừng học hoặc buộc thôi học, học lưu ban, học lại, học bổ sung…( Theo khoản 8 Điều 20 NĐ </w:t>
      </w:r>
      <w:r>
        <w:rPr>
          <w:rStyle w:val="13"/>
          <w:b/>
          <w:i/>
          <w:color w:val="000000" w:themeColor="text1"/>
          <w:spacing w:val="-6"/>
          <w:sz w:val="28"/>
          <w:szCs w:val="28"/>
          <w:lang w:eastAsia="vi-VN"/>
          <w14:textFill>
            <w14:solidFill>
              <w14:schemeClr w14:val="tx1"/>
            </w14:solidFill>
          </w14:textFill>
        </w:rPr>
        <w:t>81/2021/NĐ-CP,</w:t>
      </w:r>
      <w:r>
        <w:rPr>
          <w:rFonts w:eastAsia="Times New Roman" w:cs="Times New Roman"/>
          <w:b/>
          <w:i/>
          <w:iCs/>
          <w:color w:val="000000" w:themeColor="text1"/>
          <w:spacing w:val="-6"/>
          <w:sz w:val="28"/>
          <w:szCs w:val="28"/>
          <w:lang w:val="vi-VN" w:eastAsia="vi-VN"/>
          <w14:textFill>
            <w14:solidFill>
              <w14:schemeClr w14:val="tx1"/>
            </w14:solidFill>
          </w14:textFill>
        </w:rPr>
        <w:t xml:space="preserve"> ngày 27 tháng </w:t>
      </w:r>
      <w:r>
        <w:rPr>
          <w:rFonts w:eastAsia="Times New Roman" w:cs="Times New Roman"/>
          <w:b/>
          <w:i/>
          <w:iCs/>
          <w:color w:val="000000" w:themeColor="text1"/>
          <w:spacing w:val="-6"/>
          <w:sz w:val="28"/>
          <w:szCs w:val="28"/>
          <w:lang w:eastAsia="vi-VN"/>
          <w14:textFill>
            <w14:solidFill>
              <w14:schemeClr w14:val="tx1"/>
            </w14:solidFill>
          </w14:textFill>
        </w:rPr>
        <w:t>0</w:t>
      </w:r>
      <w:r>
        <w:rPr>
          <w:rFonts w:eastAsia="Times New Roman" w:cs="Times New Roman"/>
          <w:b/>
          <w:i/>
          <w:iCs/>
          <w:color w:val="000000" w:themeColor="text1"/>
          <w:spacing w:val="-6"/>
          <w:sz w:val="28"/>
          <w:szCs w:val="28"/>
          <w:lang w:val="vi-VN" w:eastAsia="vi-VN"/>
          <w14:textFill>
            <w14:solidFill>
              <w14:schemeClr w14:val="tx1"/>
            </w14:solidFill>
          </w14:textFill>
        </w:rPr>
        <w:t>8 năm 2021</w:t>
      </w:r>
      <w:r>
        <w:rPr>
          <w:rFonts w:eastAsia="Times New Roman" w:cs="Times New Roman"/>
          <w:b/>
          <w:i/>
          <w:iCs/>
          <w:color w:val="000000" w:themeColor="text1"/>
          <w:spacing w:val="-6"/>
          <w:sz w:val="28"/>
          <w:szCs w:val="28"/>
          <w:lang w:eastAsia="vi-VN"/>
          <w14:textFill>
            <w14:solidFill>
              <w14:schemeClr w14:val="tx1"/>
            </w14:solidFill>
          </w14:textFill>
        </w:rPr>
        <w:t>).</w:t>
      </w:r>
    </w:p>
    <w:p>
      <w:pPr>
        <w:keepNext w:val="0"/>
        <w:keepLines w:val="0"/>
        <w:pageBreakBefore w:val="0"/>
        <w:kinsoku/>
        <w:wordWrap/>
        <w:overflowPunct/>
        <w:topLinePunct w:val="0"/>
        <w:autoSpaceDE/>
        <w:autoSpaceDN/>
        <w:bidi w:val="0"/>
        <w:adjustRightInd/>
        <w:snapToGrid/>
        <w:spacing w:after="0" w:line="240" w:lineRule="auto"/>
        <w:ind w:firstLine="720"/>
        <w:jc w:val="both"/>
        <w:textAlignment w:val="baseline"/>
        <w:rPr>
          <w:rFonts w:eastAsia="Times New Roman" w:cs="Times New Roman"/>
          <w:b/>
          <w:bCs/>
          <w:color w:val="000000" w:themeColor="text1"/>
          <w:sz w:val="28"/>
          <w:szCs w:val="28"/>
          <w14:textFill>
            <w14:solidFill>
              <w14:schemeClr w14:val="tx1"/>
            </w14:solidFill>
          </w14:textFill>
        </w:rPr>
      </w:pPr>
      <w:r>
        <w:rPr>
          <w:rFonts w:eastAsia="Times New Roman" w:cs="Times New Roman"/>
          <w:b/>
          <w:bCs/>
          <w:color w:val="000000" w:themeColor="text1"/>
          <w:sz w:val="28"/>
          <w:szCs w:val="28"/>
          <w14:textFill>
            <w14:solidFill>
              <w14:schemeClr w14:val="tx1"/>
            </w14:solidFill>
          </w14:textFill>
        </w:rPr>
        <w:t>3. Thời gian và địa điểm nộp hồ sơ.</w:t>
      </w:r>
    </w:p>
    <w:p>
      <w:pPr>
        <w:keepNext w:val="0"/>
        <w:keepLines w:val="0"/>
        <w:pageBreakBefore w:val="0"/>
        <w:kinsoku/>
        <w:wordWrap/>
        <w:overflowPunct/>
        <w:topLinePunct w:val="0"/>
        <w:autoSpaceDE/>
        <w:autoSpaceDN/>
        <w:bidi w:val="0"/>
        <w:adjustRightInd/>
        <w:snapToGrid/>
        <w:spacing w:after="0" w:line="240" w:lineRule="auto"/>
        <w:jc w:val="both"/>
        <w:textAlignment w:val="baseline"/>
        <w:rPr>
          <w:rFonts w:eastAsia="Times New Roman" w:cs="Times New Roman"/>
          <w:b/>
          <w:bCs/>
          <w:i/>
          <w:color w:val="000000" w:themeColor="text1"/>
          <w:sz w:val="28"/>
          <w:szCs w:val="28"/>
          <w14:textFill>
            <w14:solidFill>
              <w14:schemeClr w14:val="tx1"/>
            </w14:solidFill>
          </w14:textFill>
        </w:rPr>
      </w:pPr>
      <w:r>
        <w:rPr>
          <w:rFonts w:eastAsia="Times New Roman" w:cs="Times New Roman"/>
          <w:bCs/>
          <w:color w:val="000000" w:themeColor="text1"/>
          <w:sz w:val="28"/>
          <w:szCs w:val="28"/>
          <w14:textFill>
            <w14:solidFill>
              <w14:schemeClr w14:val="tx1"/>
            </w14:solidFill>
          </w14:textFill>
        </w:rPr>
        <w:t xml:space="preserve">         Thời gian nộp hồ sơ: Từ ngày 07 tháng 03 năm 2024 đến hết ngày 15 tháng 03 năm 2024. </w:t>
      </w:r>
    </w:p>
    <w:p>
      <w:pPr>
        <w:keepNext w:val="0"/>
        <w:keepLines w:val="0"/>
        <w:pageBreakBefore w:val="0"/>
        <w:kinsoku/>
        <w:wordWrap/>
        <w:overflowPunct/>
        <w:topLinePunct w:val="0"/>
        <w:autoSpaceDE/>
        <w:autoSpaceDN/>
        <w:bidi w:val="0"/>
        <w:adjustRightInd/>
        <w:snapToGrid/>
        <w:spacing w:after="0" w:line="240" w:lineRule="auto"/>
        <w:ind w:firstLine="720"/>
        <w:jc w:val="both"/>
        <w:textAlignment w:val="baseline"/>
        <w:rPr>
          <w:rFonts w:eastAsia="Times New Roman" w:cs="Times New Roman"/>
          <w:b/>
          <w:bCs/>
          <w:i/>
          <w:color w:val="000000" w:themeColor="text1"/>
          <w:sz w:val="28"/>
          <w:szCs w:val="28"/>
          <w14:textFill>
            <w14:solidFill>
              <w14:schemeClr w14:val="tx1"/>
            </w14:solidFill>
          </w14:textFill>
        </w:rPr>
      </w:pPr>
      <w:r>
        <w:rPr>
          <w:rFonts w:eastAsia="Times New Roman" w:cs="Times New Roman"/>
          <w:bCs/>
          <w:color w:val="000000" w:themeColor="text1"/>
          <w:sz w:val="28"/>
          <w:szCs w:val="28"/>
          <w14:textFill>
            <w14:solidFill>
              <w14:schemeClr w14:val="tx1"/>
            </w14:solidFill>
          </w14:textFill>
        </w:rPr>
        <w:t>Địa điểm nộp hồ sơ: Nộp về giáo viên chủ nhiệm lớp.</w:t>
      </w:r>
    </w:p>
    <w:p>
      <w:pPr>
        <w:keepNext w:val="0"/>
        <w:keepLines w:val="0"/>
        <w:pageBreakBefore w:val="0"/>
        <w:kinsoku/>
        <w:wordWrap/>
        <w:overflowPunct/>
        <w:topLinePunct w:val="0"/>
        <w:autoSpaceDE/>
        <w:autoSpaceDN/>
        <w:bidi w:val="0"/>
        <w:adjustRightInd/>
        <w:snapToGrid/>
        <w:spacing w:after="0" w:line="240" w:lineRule="auto"/>
        <w:ind w:firstLine="720"/>
        <w:jc w:val="both"/>
        <w:textAlignment w:val="baseline"/>
        <w:rPr>
          <w:rFonts w:eastAsia="Times New Roman" w:cs="Times New Roman"/>
          <w:b/>
          <w:color w:val="000000" w:themeColor="text1"/>
          <w:sz w:val="28"/>
          <w:szCs w:val="28"/>
          <w14:textFill>
            <w14:solidFill>
              <w14:schemeClr w14:val="tx1"/>
            </w14:solidFill>
          </w14:textFill>
        </w:rPr>
      </w:pPr>
      <w:r>
        <w:rPr>
          <w:rFonts w:eastAsia="Times New Roman" w:cs="Times New Roman"/>
          <w:b/>
          <w:bCs/>
          <w:color w:val="000000" w:themeColor="text1"/>
          <w:sz w:val="28"/>
          <w:szCs w:val="28"/>
          <w14:textFill>
            <w14:solidFill>
              <w14:schemeClr w14:val="tx1"/>
            </w14:solidFill>
          </w14:textFill>
        </w:rPr>
        <w:t>4. Trách nhiệm của GVCN – Tổ văn phòng.</w:t>
      </w:r>
    </w:p>
    <w:p>
      <w:pPr>
        <w:keepNext w:val="0"/>
        <w:keepLines w:val="0"/>
        <w:pageBreakBefore w:val="0"/>
        <w:kinsoku/>
        <w:wordWrap/>
        <w:overflowPunct/>
        <w:topLinePunct w:val="0"/>
        <w:autoSpaceDE/>
        <w:autoSpaceDN/>
        <w:bidi w:val="0"/>
        <w:adjustRightInd/>
        <w:snapToGrid/>
        <w:spacing w:after="0" w:line="240" w:lineRule="auto"/>
        <w:jc w:val="both"/>
        <w:textAlignment w:val="baseline"/>
        <w:rPr>
          <w:rFonts w:eastAsia="Times New Roman" w:cs="Times New Roman"/>
          <w:bCs/>
          <w:color w:val="000000" w:themeColor="text1"/>
          <w:sz w:val="28"/>
          <w:szCs w:val="28"/>
          <w14:textFill>
            <w14:solidFill>
              <w14:schemeClr w14:val="tx1"/>
            </w14:solidFill>
          </w14:textFill>
        </w:rPr>
      </w:pPr>
      <w:r>
        <w:rPr>
          <w:rFonts w:eastAsia="Times New Roman" w:cs="Times New Roman"/>
          <w:bCs/>
          <w:color w:val="000000" w:themeColor="text1"/>
          <w:sz w:val="28"/>
          <w:szCs w:val="28"/>
          <w14:textFill>
            <w14:solidFill>
              <w14:schemeClr w14:val="tx1"/>
            </w14:solidFill>
          </w14:textFill>
        </w:rPr>
        <w:t xml:space="preserve">         - Giáo viên chủ nhiệm các lớp có trách nhiệm tiếp nhận, đối chiếu giữa bản gốc và hồ sơ phụ huynh nộp, ghi rõ ngày tháng năm nộp hồ sơ ký xác nhận giữa phụ huynh và GVCN vào sổ cá nhân sau đó lập danh sách và  </w:t>
      </w:r>
      <w:r>
        <w:rPr>
          <w:rFonts w:eastAsia="Times New Roman" w:cs="Times New Roman"/>
          <w:bCs/>
          <w:i/>
          <w:color w:val="000000" w:themeColor="text1"/>
          <w:sz w:val="28"/>
          <w:szCs w:val="28"/>
          <w14:textFill>
            <w14:solidFill>
              <w14:schemeClr w14:val="tx1"/>
            </w14:solidFill>
          </w14:textFill>
        </w:rPr>
        <w:t>( nộp kèm hồ sơ + Danh sách )</w:t>
      </w:r>
      <w:r>
        <w:rPr>
          <w:rFonts w:eastAsia="Times New Roman" w:cs="Times New Roman"/>
          <w:bCs/>
          <w:color w:val="000000" w:themeColor="text1"/>
          <w:sz w:val="28"/>
          <w:szCs w:val="28"/>
          <w14:textFill>
            <w14:solidFill>
              <w14:schemeClr w14:val="tx1"/>
            </w14:solidFill>
          </w14:textFill>
        </w:rPr>
        <w:t xml:space="preserve"> về tổ văn phòng.</w:t>
      </w:r>
    </w:p>
    <w:p>
      <w:pPr>
        <w:keepNext w:val="0"/>
        <w:keepLines w:val="0"/>
        <w:pageBreakBefore w:val="0"/>
        <w:kinsoku/>
        <w:wordWrap/>
        <w:overflowPunct/>
        <w:topLinePunct w:val="0"/>
        <w:autoSpaceDE/>
        <w:autoSpaceDN/>
        <w:bidi w:val="0"/>
        <w:adjustRightInd/>
        <w:snapToGrid/>
        <w:spacing w:after="0" w:line="240" w:lineRule="auto"/>
        <w:ind w:firstLine="720"/>
        <w:jc w:val="both"/>
        <w:textAlignment w:val="baseline"/>
        <w:rPr>
          <w:rFonts w:eastAsia="Times New Roman" w:cs="Times New Roman"/>
          <w:color w:val="000000" w:themeColor="text1"/>
          <w:sz w:val="28"/>
          <w:szCs w:val="28"/>
          <w14:textFill>
            <w14:solidFill>
              <w14:schemeClr w14:val="tx1"/>
            </w14:solidFill>
          </w14:textFill>
        </w:rPr>
      </w:pPr>
      <w:r>
        <w:rPr>
          <w:rFonts w:eastAsia="Times New Roman" w:cs="Times New Roman"/>
          <w:bCs/>
          <w:color w:val="000000" w:themeColor="text1"/>
          <w:sz w:val="28"/>
          <w:szCs w:val="28"/>
          <w14:textFill>
            <w14:solidFill>
              <w14:schemeClr w14:val="tx1"/>
            </w14:solidFill>
          </w14:textFill>
        </w:rPr>
        <w:t>- Tổ văn phòng có trách nhiệm kiểm tra rà soát lại lần cuối, lập danh sách trình hiệu trưởng ký duyệt và nộp về Phòng Giáo dục theo đúng thời gian văn bản đã ban hành.</w:t>
      </w:r>
    </w:p>
    <w:p>
      <w:pPr>
        <w:keepNext w:val="0"/>
        <w:keepLines w:val="0"/>
        <w:pageBreakBefore w:val="0"/>
        <w:kinsoku/>
        <w:wordWrap/>
        <w:overflowPunct/>
        <w:topLinePunct w:val="0"/>
        <w:autoSpaceDE/>
        <w:autoSpaceDN/>
        <w:bidi w:val="0"/>
        <w:adjustRightInd/>
        <w:snapToGrid/>
        <w:spacing w:after="0" w:line="240" w:lineRule="auto"/>
        <w:ind w:firstLine="720"/>
        <w:jc w:val="both"/>
        <w:textAlignment w:val="baseline"/>
        <w:rPr>
          <w:rFonts w:eastAsia="Times New Roman" w:cs="Times New Roman"/>
          <w:b/>
          <w:color w:val="000000" w:themeColor="text1"/>
          <w:sz w:val="28"/>
          <w:szCs w:val="28"/>
          <w14:textFill>
            <w14:solidFill>
              <w14:schemeClr w14:val="tx1"/>
            </w14:solidFill>
          </w14:textFill>
        </w:rPr>
      </w:pPr>
      <w:r>
        <w:rPr>
          <w:rFonts w:eastAsia="Times New Roman" w:cs="Times New Roman"/>
          <w:b/>
          <w:bCs/>
          <w:color w:val="000000" w:themeColor="text1"/>
          <w:sz w:val="28"/>
          <w:szCs w:val="28"/>
          <w14:textFill>
            <w14:solidFill>
              <w14:schemeClr w14:val="tx1"/>
            </w14:solidFill>
          </w14:textFill>
        </w:rPr>
        <w:t>5. Hiệu lực thi hành</w:t>
      </w:r>
    </w:p>
    <w:p>
      <w:pPr>
        <w:keepNext w:val="0"/>
        <w:keepLines w:val="0"/>
        <w:pageBreakBefore w:val="0"/>
        <w:kinsoku/>
        <w:wordWrap/>
        <w:overflowPunct/>
        <w:topLinePunct w:val="0"/>
        <w:autoSpaceDE/>
        <w:autoSpaceDN/>
        <w:bidi w:val="0"/>
        <w:adjustRightInd/>
        <w:snapToGrid/>
        <w:spacing w:after="0" w:line="240" w:lineRule="auto"/>
        <w:jc w:val="both"/>
        <w:textAlignment w:val="baseline"/>
        <w:rPr>
          <w:rFonts w:eastAsia="Times New Roman" w:cs="Times New Roman"/>
          <w:bCs/>
          <w:color w:val="000000" w:themeColor="text1"/>
          <w:sz w:val="28"/>
          <w:szCs w:val="28"/>
          <w14:textFill>
            <w14:solidFill>
              <w14:schemeClr w14:val="tx1"/>
            </w14:solidFill>
          </w14:textFill>
        </w:rPr>
      </w:pPr>
      <w:r>
        <w:rPr>
          <w:rFonts w:eastAsia="Times New Roman" w:cs="Times New Roman"/>
          <w:bCs/>
          <w:color w:val="000000" w:themeColor="text1"/>
          <w:sz w:val="28"/>
          <w:szCs w:val="28"/>
          <w14:textFill>
            <w14:solidFill>
              <w14:schemeClr w14:val="tx1"/>
            </w14:solidFill>
          </w14:textFill>
        </w:rPr>
        <w:t xml:space="preserve">       </w:t>
      </w:r>
      <w:r>
        <w:rPr>
          <w:rFonts w:eastAsia="Times New Roman" w:cs="Times New Roman"/>
          <w:bCs/>
          <w:color w:val="000000" w:themeColor="text1"/>
          <w:sz w:val="28"/>
          <w:szCs w:val="28"/>
          <w14:textFill>
            <w14:solidFill>
              <w14:schemeClr w14:val="tx1"/>
            </w14:solidFill>
          </w14:textFill>
        </w:rPr>
        <w:tab/>
      </w:r>
      <w:r>
        <w:rPr>
          <w:rFonts w:eastAsia="Times New Roman" w:cs="Times New Roman"/>
          <w:bCs/>
          <w:color w:val="000000" w:themeColor="text1"/>
          <w:sz w:val="28"/>
          <w:szCs w:val="28"/>
          <w14:textFill>
            <w14:solidFill>
              <w14:schemeClr w14:val="tx1"/>
            </w14:solidFill>
          </w14:textFill>
        </w:rPr>
        <w:t xml:space="preserve">Thông báo này có hiệu lực thi hành từ ngày 07 tháng 03 năm 2024       </w:t>
      </w:r>
      <w:r>
        <w:rPr>
          <w:rFonts w:eastAsia="Times New Roman" w:cs="Times New Roman"/>
          <w:bCs/>
          <w:color w:val="000000" w:themeColor="text1"/>
          <w:sz w:val="28"/>
          <w:szCs w:val="28"/>
          <w14:textFill>
            <w14:solidFill>
              <w14:schemeClr w14:val="tx1"/>
            </w14:solidFill>
          </w14:textFill>
        </w:rPr>
        <w:tab/>
      </w:r>
      <w:r>
        <w:rPr>
          <w:rFonts w:eastAsia="Times New Roman" w:cs="Times New Roman"/>
          <w:bCs/>
          <w:color w:val="000000" w:themeColor="text1"/>
          <w:sz w:val="28"/>
          <w:szCs w:val="28"/>
          <w14:textFill>
            <w14:solidFill>
              <w14:schemeClr w14:val="tx1"/>
            </w14:solidFill>
          </w14:textFill>
        </w:rPr>
        <w:t>Thông báo được triển khai đến GVCN lớp năm học 2023 - 2024 cùng toàn thể cán bộ công nhân viên chức trong nhà trường và quý bậc phụ huynh học sinh được biết và nộp hồ sơ cho con em mình đúng theo quy định.</w:t>
      </w:r>
    </w:p>
    <w:p>
      <w:pPr>
        <w:keepNext w:val="0"/>
        <w:keepLines w:val="0"/>
        <w:pageBreakBefore w:val="0"/>
        <w:kinsoku/>
        <w:wordWrap/>
        <w:overflowPunct/>
        <w:topLinePunct w:val="0"/>
        <w:autoSpaceDE/>
        <w:autoSpaceDN/>
        <w:bidi w:val="0"/>
        <w:adjustRightInd/>
        <w:snapToGrid/>
        <w:spacing w:after="0" w:line="240" w:lineRule="auto"/>
        <w:jc w:val="both"/>
        <w:textAlignment w:val="baseline"/>
        <w:rPr>
          <w:rFonts w:eastAsia="Times New Roman" w:cs="Times New Roman"/>
          <w:bCs/>
          <w:color w:val="000000" w:themeColor="text1"/>
          <w:sz w:val="28"/>
          <w:szCs w:val="28"/>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after="0" w:line="240" w:lineRule="auto"/>
        <w:jc w:val="both"/>
        <w:textAlignment w:val="baseline"/>
        <w:rPr>
          <w:rFonts w:eastAsia="Times New Roman" w:cs="Times New Roman"/>
          <w:color w:val="000000" w:themeColor="text1"/>
          <w:sz w:val="28"/>
          <w:szCs w:val="28"/>
          <w14:textFill>
            <w14:solidFill>
              <w14:schemeClr w14:val="tx1"/>
            </w14:solidFill>
          </w14:textFill>
        </w:rPr>
      </w:pPr>
      <w:r>
        <w:rPr>
          <w:rFonts w:eastAsia="Times New Roman" w:cs="Times New Roman"/>
          <w:bCs/>
          <w:color w:val="000000" w:themeColor="text1"/>
          <w:sz w:val="28"/>
          <w:szCs w:val="28"/>
          <w14:textFill>
            <w14:solidFill>
              <w14:schemeClr w14:val="tx1"/>
            </w14:solidFill>
          </w14:textFill>
        </w:rPr>
        <w:t xml:space="preserve">  </w:t>
      </w:r>
      <w:r>
        <w:rPr>
          <w:rFonts w:eastAsia="Times New Roman" w:cs="Times New Roman"/>
          <w:b/>
          <w:bCs/>
          <w:color w:val="000000" w:themeColor="text1"/>
          <w:sz w:val="28"/>
          <w:szCs w:val="28"/>
          <w14:textFill>
            <w14:solidFill>
              <w14:schemeClr w14:val="tx1"/>
            </w14:solidFill>
          </w14:textFill>
        </w:rPr>
        <w:t xml:space="preserve">    </w:t>
      </w:r>
      <w:r>
        <w:rPr>
          <w:rFonts w:eastAsia="Times New Roman" w:cs="Times New Roman"/>
          <w:b/>
          <w:bCs/>
          <w:i/>
          <w:color w:val="000000" w:themeColor="text1"/>
          <w:sz w:val="22"/>
          <w14:textFill>
            <w14:solidFill>
              <w14:schemeClr w14:val="tx1"/>
            </w14:solidFill>
          </w14:textFill>
        </w:rPr>
        <w:t>Nơi nhận:</w:t>
      </w:r>
      <w:r>
        <w:rPr>
          <w:rFonts w:eastAsia="Times New Roman" w:cs="Times New Roman"/>
          <w:b/>
          <w:bCs/>
          <w:color w:val="000000" w:themeColor="text1"/>
          <w:sz w:val="28"/>
          <w:szCs w:val="28"/>
          <w14:textFill>
            <w14:solidFill>
              <w14:schemeClr w14:val="tx1"/>
            </w14:solidFill>
          </w14:textFill>
        </w:rPr>
        <w:t xml:space="preserve">                                          </w:t>
      </w:r>
      <w:r>
        <w:rPr>
          <w:rFonts w:hint="default" w:eastAsia="Times New Roman" w:cs="Times New Roman"/>
          <w:b/>
          <w:bCs/>
          <w:color w:val="000000" w:themeColor="text1"/>
          <w:sz w:val="28"/>
          <w:szCs w:val="28"/>
          <w:lang w:val="en-US"/>
          <w14:textFill>
            <w14:solidFill>
              <w14:schemeClr w14:val="tx1"/>
            </w14:solidFill>
          </w14:textFill>
        </w:rPr>
        <w:t xml:space="preserve">   </w:t>
      </w:r>
      <w:bookmarkStart w:id="0" w:name="_GoBack"/>
      <w:bookmarkEnd w:id="0"/>
    </w:p>
    <w:p>
      <w:pPr>
        <w:pStyle w:val="10"/>
        <w:keepNext w:val="0"/>
        <w:keepLines w:val="0"/>
        <w:pageBreakBefore w:val="0"/>
        <w:numPr>
          <w:ilvl w:val="0"/>
          <w:numId w:val="1"/>
        </w:numPr>
        <w:kinsoku/>
        <w:wordWrap/>
        <w:overflowPunct/>
        <w:topLinePunct w:val="0"/>
        <w:autoSpaceDE/>
        <w:autoSpaceDN/>
        <w:bidi w:val="0"/>
        <w:adjustRightInd/>
        <w:snapToGrid/>
        <w:spacing w:after="0" w:line="240" w:lineRule="auto"/>
        <w:jc w:val="both"/>
        <w:rPr>
          <w:b/>
          <w:color w:val="000000" w:themeColor="text1"/>
          <w:sz w:val="28"/>
          <w:szCs w:val="28"/>
          <w14:textFill>
            <w14:solidFill>
              <w14:schemeClr w14:val="tx1"/>
            </w14:solidFill>
          </w14:textFill>
        </w:rPr>
      </w:pPr>
      <w:r>
        <w:rPr>
          <w:color w:val="000000" w:themeColor="text1"/>
          <w:sz w:val="24"/>
          <w:szCs w:val="24"/>
          <w14:textFill>
            <w14:solidFill>
              <w14:schemeClr w14:val="tx1"/>
            </w14:solidFill>
          </w14:textFill>
        </w:rPr>
        <w:t>GVCN lớp, TVP (t/h);</w:t>
      </w:r>
      <w:r>
        <w:rPr>
          <w:color w:val="000000" w:themeColor="text1"/>
          <w14:textFill>
            <w14:solidFill>
              <w14:schemeClr w14:val="tx1"/>
            </w14:solidFill>
          </w14:textFill>
        </w:rPr>
        <w:t xml:space="preserve">                                             </w:t>
      </w:r>
      <w:r>
        <w:rPr>
          <w:b/>
          <w:color w:val="000000" w:themeColor="text1"/>
          <w:sz w:val="28"/>
          <w:szCs w:val="28"/>
          <w14:textFill>
            <w14:solidFill>
              <w14:schemeClr w14:val="tx1"/>
            </w14:solidFill>
          </w14:textFill>
        </w:rPr>
        <w:t>HIỆU TRƯỞNG</w:t>
      </w:r>
    </w:p>
    <w:p>
      <w:pPr>
        <w:pStyle w:val="10"/>
        <w:keepNext w:val="0"/>
        <w:keepLines w:val="0"/>
        <w:pageBreakBefore w:val="0"/>
        <w:numPr>
          <w:ilvl w:val="0"/>
          <w:numId w:val="1"/>
        </w:numPr>
        <w:kinsoku/>
        <w:wordWrap/>
        <w:overflowPunct/>
        <w:topLinePunct w:val="0"/>
        <w:autoSpaceDE/>
        <w:autoSpaceDN/>
        <w:bidi w:val="0"/>
        <w:adjustRightInd/>
        <w:snapToGrid/>
        <w:spacing w:after="0" w:line="240" w:lineRule="auto"/>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Phụ huynh (p/h);                                                                   ( Đã ký )</w:t>
      </w:r>
    </w:p>
    <w:p>
      <w:pPr>
        <w:pStyle w:val="10"/>
        <w:keepNext w:val="0"/>
        <w:keepLines w:val="0"/>
        <w:pageBreakBefore w:val="0"/>
        <w:numPr>
          <w:ilvl w:val="0"/>
          <w:numId w:val="1"/>
        </w:numPr>
        <w:kinsoku/>
        <w:wordWrap/>
        <w:overflowPunct/>
        <w:topLinePunct w:val="0"/>
        <w:autoSpaceDE/>
        <w:autoSpaceDN/>
        <w:bidi w:val="0"/>
        <w:adjustRightInd/>
        <w:snapToGrid/>
        <w:spacing w:after="0" w:line="240" w:lineRule="auto"/>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Lưu: VT-HSCĐ.</w:t>
      </w:r>
    </w:p>
    <w:p>
      <w:pPr>
        <w:keepNext w:val="0"/>
        <w:keepLines w:val="0"/>
        <w:pageBreakBefore w:val="0"/>
        <w:kinsoku/>
        <w:wordWrap/>
        <w:overflowPunct/>
        <w:topLinePunct w:val="0"/>
        <w:autoSpaceDE/>
        <w:autoSpaceDN/>
        <w:bidi w:val="0"/>
        <w:adjustRightInd/>
        <w:snapToGrid/>
        <w:spacing w:after="0" w:line="240" w:lineRule="auto"/>
        <w:jc w:val="both"/>
        <w:rPr>
          <w:color w:val="000000" w:themeColor="text1"/>
          <w:sz w:val="28"/>
          <w:szCs w:val="28"/>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after="0" w:line="240" w:lineRule="auto"/>
        <w:jc w:val="both"/>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                                                                                    Phạm Thị Huyền</w:t>
      </w:r>
    </w:p>
    <w:p>
      <w:pPr>
        <w:keepNext w:val="0"/>
        <w:keepLines w:val="0"/>
        <w:pageBreakBefore w:val="0"/>
        <w:kinsoku/>
        <w:wordWrap/>
        <w:overflowPunct/>
        <w:topLinePunct w:val="0"/>
        <w:autoSpaceDE/>
        <w:autoSpaceDN/>
        <w:bidi w:val="0"/>
        <w:adjustRightInd/>
        <w:snapToGrid/>
        <w:spacing w:after="0" w:line="240" w:lineRule="auto"/>
        <w:jc w:val="both"/>
        <w:rPr>
          <w:b/>
          <w:color w:val="000000" w:themeColor="text1"/>
          <w14:textFill>
            <w14:solidFill>
              <w14:schemeClr w14:val="tx1"/>
            </w14:solidFill>
          </w14:textFill>
        </w:rPr>
      </w:pPr>
      <w:r>
        <w:rPr>
          <w:color w:val="000000" w:themeColor="text1"/>
          <w14:textFill>
            <w14:solidFill>
              <w14:schemeClr w14:val="tx1"/>
            </w14:solidFill>
          </w14:textFill>
        </w:rPr>
        <w:t xml:space="preserve">                                                                                     </w:t>
      </w:r>
    </w:p>
    <w:p>
      <w:pPr>
        <w:keepNext w:val="0"/>
        <w:keepLines w:val="0"/>
        <w:pageBreakBefore w:val="0"/>
        <w:kinsoku/>
        <w:wordWrap/>
        <w:overflowPunct/>
        <w:topLinePunct w:val="0"/>
        <w:autoSpaceDE/>
        <w:autoSpaceDN/>
        <w:bidi w:val="0"/>
        <w:adjustRightInd/>
        <w:snapToGrid/>
        <w:spacing w:after="0" w:line="240" w:lineRule="auto"/>
        <w:jc w:val="both"/>
        <w:rPr>
          <w:b/>
          <w:color w:val="000000" w:themeColor="text1"/>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after="0" w:line="240" w:lineRule="auto"/>
        <w:jc w:val="both"/>
        <w:rPr>
          <w:b/>
          <w:color w:val="000000" w:themeColor="text1"/>
          <w14:textFill>
            <w14:solidFill>
              <w14:schemeClr w14:val="tx1"/>
            </w14:solidFill>
          </w14:textFill>
        </w:rPr>
      </w:pPr>
      <w:r>
        <w:rPr>
          <w:b/>
          <w:color w:val="000000" w:themeColor="text1"/>
          <w14:textFill>
            <w14:solidFill>
              <w14:schemeClr w14:val="tx1"/>
            </w14:solidFill>
          </w14:textFill>
        </w:rPr>
        <w:t xml:space="preserve">                                                                                   </w:t>
      </w:r>
    </w:p>
    <w:p>
      <w:pPr>
        <w:keepNext w:val="0"/>
        <w:keepLines w:val="0"/>
        <w:pageBreakBefore w:val="0"/>
        <w:kinsoku/>
        <w:wordWrap/>
        <w:overflowPunct/>
        <w:topLinePunct w:val="0"/>
        <w:autoSpaceDE/>
        <w:autoSpaceDN/>
        <w:bidi w:val="0"/>
        <w:adjustRightInd/>
        <w:snapToGrid/>
        <w:spacing w:after="0" w:line="240" w:lineRule="auto"/>
        <w:jc w:val="both"/>
        <w:rPr>
          <w:color w:val="000000" w:themeColor="text1"/>
          <w14:textFill>
            <w14:solidFill>
              <w14:schemeClr w14:val="tx1"/>
            </w14:solidFill>
          </w14:textFill>
        </w:rPr>
      </w:pPr>
      <w:r>
        <w:rPr>
          <w:color w:val="000000" w:themeColor="text1"/>
          <w14:textFill>
            <w14:solidFill>
              <w14:schemeClr w14:val="tx1"/>
            </w14:solidFill>
          </w14:textFill>
        </w:rPr>
        <w:t xml:space="preserve">                                                                                 </w:t>
      </w:r>
    </w:p>
    <w:p>
      <w:pPr>
        <w:keepNext w:val="0"/>
        <w:keepLines w:val="0"/>
        <w:pageBreakBefore w:val="0"/>
        <w:kinsoku/>
        <w:wordWrap/>
        <w:overflowPunct/>
        <w:topLinePunct w:val="0"/>
        <w:autoSpaceDE/>
        <w:autoSpaceDN/>
        <w:bidi w:val="0"/>
        <w:adjustRightInd/>
        <w:snapToGrid/>
        <w:spacing w:after="0" w:line="240" w:lineRule="auto"/>
        <w:jc w:val="both"/>
        <w:rPr>
          <w:color w:val="000000" w:themeColor="text1"/>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after="0" w:line="240" w:lineRule="auto"/>
        <w:jc w:val="both"/>
        <w:rPr>
          <w:color w:val="000000" w:themeColor="text1"/>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after="0" w:line="240" w:lineRule="auto"/>
        <w:jc w:val="both"/>
        <w:rPr>
          <w:color w:val="000000" w:themeColor="text1"/>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after="0" w:line="240" w:lineRule="auto"/>
        <w:jc w:val="both"/>
        <w:rPr>
          <w:color w:val="000000" w:themeColor="text1"/>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after="0" w:line="240" w:lineRule="auto"/>
        <w:jc w:val="both"/>
        <w:rPr>
          <w:color w:val="000000" w:themeColor="text1"/>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after="0" w:line="240" w:lineRule="auto"/>
        <w:jc w:val="both"/>
        <w:rPr>
          <w:color w:val="000000" w:themeColor="text1"/>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after="0" w:line="240" w:lineRule="auto"/>
        <w:jc w:val="both"/>
        <w:rPr>
          <w:color w:val="000000" w:themeColor="text1"/>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after="0" w:line="240" w:lineRule="auto"/>
        <w:jc w:val="both"/>
        <w:rPr>
          <w:color w:val="000000" w:themeColor="text1"/>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after="0" w:line="240" w:lineRule="auto"/>
        <w:jc w:val="both"/>
        <w:rPr>
          <w:color w:val="000000" w:themeColor="text1"/>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after="0" w:line="240" w:lineRule="auto"/>
        <w:jc w:val="both"/>
        <w:rPr>
          <w:color w:val="000000" w:themeColor="text1"/>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after="0" w:line="240" w:lineRule="auto"/>
        <w:jc w:val="both"/>
        <w:rPr>
          <w:color w:val="000000" w:themeColor="text1"/>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after="0" w:line="240" w:lineRule="auto"/>
        <w:jc w:val="both"/>
        <w:rPr>
          <w:color w:val="000000" w:themeColor="text1"/>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after="0" w:line="240" w:lineRule="auto"/>
        <w:jc w:val="both"/>
        <w:rPr>
          <w:color w:val="000000" w:themeColor="text1"/>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after="0" w:line="240" w:lineRule="auto"/>
        <w:jc w:val="both"/>
        <w:rPr>
          <w:color w:val="000000" w:themeColor="text1"/>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after="0" w:line="240" w:lineRule="auto"/>
        <w:jc w:val="both"/>
        <w:rPr>
          <w:color w:val="000000" w:themeColor="text1"/>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after="0" w:line="240" w:lineRule="auto"/>
        <w:jc w:val="both"/>
        <w:rPr>
          <w:color w:val="000000" w:themeColor="text1"/>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after="0" w:line="240" w:lineRule="auto"/>
        <w:jc w:val="both"/>
        <w:rPr>
          <w:color w:val="000000" w:themeColor="text1"/>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after="0" w:line="240" w:lineRule="auto"/>
        <w:jc w:val="both"/>
        <w:rPr>
          <w:color w:val="000000" w:themeColor="text1"/>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after="0" w:line="240" w:lineRule="auto"/>
        <w:jc w:val="both"/>
        <w:rPr>
          <w:color w:val="000000" w:themeColor="text1"/>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after="0" w:line="240" w:lineRule="auto"/>
        <w:jc w:val="both"/>
        <w:rPr>
          <w:color w:val="000000" w:themeColor="text1"/>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after="0" w:line="240" w:lineRule="auto"/>
        <w:jc w:val="both"/>
        <w:rPr>
          <w:color w:val="000000" w:themeColor="text1"/>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after="0" w:line="240" w:lineRule="auto"/>
        <w:jc w:val="both"/>
        <w:rPr>
          <w:color w:val="000000" w:themeColor="text1"/>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after="0" w:line="240" w:lineRule="auto"/>
        <w:jc w:val="both"/>
        <w:rPr>
          <w:color w:val="000000" w:themeColor="text1"/>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after="0" w:line="240" w:lineRule="auto"/>
        <w:jc w:val="both"/>
        <w:rPr>
          <w:color w:val="000000" w:themeColor="text1"/>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after="0" w:line="240" w:lineRule="auto"/>
        <w:jc w:val="both"/>
        <w:rPr>
          <w:color w:val="000000" w:themeColor="text1"/>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after="0" w:line="240" w:lineRule="auto"/>
        <w:jc w:val="both"/>
        <w:rPr>
          <w:color w:val="000000" w:themeColor="text1"/>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after="0" w:line="240" w:lineRule="auto"/>
        <w:jc w:val="both"/>
        <w:rPr>
          <w:color w:val="000000" w:themeColor="text1"/>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after="0" w:line="240" w:lineRule="auto"/>
        <w:jc w:val="both"/>
        <w:rPr>
          <w:color w:val="000000" w:themeColor="text1"/>
          <w14:textFill>
            <w14:solidFill>
              <w14:schemeClr w14:val="tx1"/>
            </w14:solidFill>
          </w14:textFill>
        </w:rPr>
      </w:pPr>
    </w:p>
    <w:sectPr>
      <w:headerReference r:id="rId7" w:type="first"/>
      <w:footerReference r:id="rId10" w:type="first"/>
      <w:headerReference r:id="rId5" w:type="default"/>
      <w:footerReference r:id="rId8" w:type="default"/>
      <w:headerReference r:id="rId6" w:type="even"/>
      <w:footerReference r:id="rId9" w:type="even"/>
      <w:pgSz w:w="11907" w:h="16840"/>
      <w:pgMar w:top="1134" w:right="1134" w:bottom="1134" w:left="1701" w:header="720" w:footer="720" w:gutter="0"/>
      <w:paperSrc/>
      <w:cols w:space="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等线">
    <w:altName w:val="Arial Unicode MS"/>
    <w:panose1 w:val="00000000000000000000"/>
    <w:charset w:val="86"/>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4002EFF" w:usb1="C200247B" w:usb2="00000009" w:usb3="00000000" w:csb0="200001FF"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56135976"/>
      <w:docPartObj>
        <w:docPartGallery w:val="AutoText"/>
      </w:docPartObj>
    </w:sdtPr>
    <w:sdtContent>
      <w:p>
        <w:pPr>
          <w:pStyle w:val="7"/>
          <w:jc w:val="center"/>
        </w:pPr>
        <w:r>
          <w:fldChar w:fldCharType="begin"/>
        </w:r>
        <w:r>
          <w:instrText xml:space="preserve"> PAGE   \* MERGEFORMAT </w:instrText>
        </w:r>
        <w:r>
          <w:fldChar w:fldCharType="separate"/>
        </w:r>
        <w:r>
          <w:t>1</w:t>
        </w:r>
        <w:r>
          <w:fldChar w:fldCharType="end"/>
        </w:r>
      </w:p>
    </w:sdtContent>
  </w:sdt>
  <w:p>
    <w:pPr>
      <w:pStyle w:val="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B91214E"/>
    <w:multiLevelType w:val="multilevel"/>
    <w:tmpl w:val="5B91214E"/>
    <w:lvl w:ilvl="0" w:tentative="0">
      <w:start w:val="7"/>
      <w:numFmt w:val="bullet"/>
      <w:lvlText w:val="-"/>
      <w:lvlJc w:val="left"/>
      <w:pPr>
        <w:ind w:left="750" w:hanging="360"/>
      </w:pPr>
      <w:rPr>
        <w:rFonts w:hint="default" w:ascii="Times New Roman" w:hAnsi="Times New Roman" w:cs="Times New Roman" w:eastAsiaTheme="minorHAnsi"/>
        <w:b w:val="0"/>
        <w:sz w:val="26"/>
      </w:rPr>
    </w:lvl>
    <w:lvl w:ilvl="1" w:tentative="0">
      <w:start w:val="1"/>
      <w:numFmt w:val="bullet"/>
      <w:lvlText w:val="o"/>
      <w:lvlJc w:val="left"/>
      <w:pPr>
        <w:ind w:left="1470" w:hanging="360"/>
      </w:pPr>
      <w:rPr>
        <w:rFonts w:hint="default" w:ascii="Courier New" w:hAnsi="Courier New" w:cs="Courier New"/>
      </w:rPr>
    </w:lvl>
    <w:lvl w:ilvl="2" w:tentative="0">
      <w:start w:val="1"/>
      <w:numFmt w:val="bullet"/>
      <w:lvlText w:val=""/>
      <w:lvlJc w:val="left"/>
      <w:pPr>
        <w:ind w:left="2190" w:hanging="360"/>
      </w:pPr>
      <w:rPr>
        <w:rFonts w:hint="default" w:ascii="Wingdings" w:hAnsi="Wingdings"/>
      </w:rPr>
    </w:lvl>
    <w:lvl w:ilvl="3" w:tentative="0">
      <w:start w:val="1"/>
      <w:numFmt w:val="bullet"/>
      <w:lvlText w:val=""/>
      <w:lvlJc w:val="left"/>
      <w:pPr>
        <w:ind w:left="2910" w:hanging="360"/>
      </w:pPr>
      <w:rPr>
        <w:rFonts w:hint="default" w:ascii="Symbol" w:hAnsi="Symbol"/>
      </w:rPr>
    </w:lvl>
    <w:lvl w:ilvl="4" w:tentative="0">
      <w:start w:val="1"/>
      <w:numFmt w:val="bullet"/>
      <w:lvlText w:val="o"/>
      <w:lvlJc w:val="left"/>
      <w:pPr>
        <w:ind w:left="3630" w:hanging="360"/>
      </w:pPr>
      <w:rPr>
        <w:rFonts w:hint="default" w:ascii="Courier New" w:hAnsi="Courier New" w:cs="Courier New"/>
      </w:rPr>
    </w:lvl>
    <w:lvl w:ilvl="5" w:tentative="0">
      <w:start w:val="1"/>
      <w:numFmt w:val="bullet"/>
      <w:lvlText w:val=""/>
      <w:lvlJc w:val="left"/>
      <w:pPr>
        <w:ind w:left="4350" w:hanging="360"/>
      </w:pPr>
      <w:rPr>
        <w:rFonts w:hint="default" w:ascii="Wingdings" w:hAnsi="Wingdings"/>
      </w:rPr>
    </w:lvl>
    <w:lvl w:ilvl="6" w:tentative="0">
      <w:start w:val="1"/>
      <w:numFmt w:val="bullet"/>
      <w:lvlText w:val=""/>
      <w:lvlJc w:val="left"/>
      <w:pPr>
        <w:ind w:left="5070" w:hanging="360"/>
      </w:pPr>
      <w:rPr>
        <w:rFonts w:hint="default" w:ascii="Symbol" w:hAnsi="Symbol"/>
      </w:rPr>
    </w:lvl>
    <w:lvl w:ilvl="7" w:tentative="0">
      <w:start w:val="1"/>
      <w:numFmt w:val="bullet"/>
      <w:lvlText w:val="o"/>
      <w:lvlJc w:val="left"/>
      <w:pPr>
        <w:ind w:left="5790" w:hanging="360"/>
      </w:pPr>
      <w:rPr>
        <w:rFonts w:hint="default" w:ascii="Courier New" w:hAnsi="Courier New" w:cs="Courier New"/>
      </w:rPr>
    </w:lvl>
    <w:lvl w:ilvl="8" w:tentative="0">
      <w:start w:val="1"/>
      <w:numFmt w:val="bullet"/>
      <w:lvlText w:val=""/>
      <w:lvlJc w:val="left"/>
      <w:pPr>
        <w:ind w:left="651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65F"/>
    <w:rsid w:val="00011AC3"/>
    <w:rsid w:val="00081066"/>
    <w:rsid w:val="00081793"/>
    <w:rsid w:val="000919B5"/>
    <w:rsid w:val="000A2008"/>
    <w:rsid w:val="000F1215"/>
    <w:rsid w:val="000F6E09"/>
    <w:rsid w:val="001078D7"/>
    <w:rsid w:val="00144421"/>
    <w:rsid w:val="0016066F"/>
    <w:rsid w:val="0016348D"/>
    <w:rsid w:val="00166E8B"/>
    <w:rsid w:val="001964B8"/>
    <w:rsid w:val="001A6DCE"/>
    <w:rsid w:val="001B1675"/>
    <w:rsid w:val="001B7A35"/>
    <w:rsid w:val="001C1D4D"/>
    <w:rsid w:val="001C297C"/>
    <w:rsid w:val="001C5F80"/>
    <w:rsid w:val="001C64AA"/>
    <w:rsid w:val="001C793A"/>
    <w:rsid w:val="001E6D45"/>
    <w:rsid w:val="001E7250"/>
    <w:rsid w:val="00217B3A"/>
    <w:rsid w:val="00244AAB"/>
    <w:rsid w:val="00257381"/>
    <w:rsid w:val="00270029"/>
    <w:rsid w:val="00281642"/>
    <w:rsid w:val="002843DC"/>
    <w:rsid w:val="002A4EB9"/>
    <w:rsid w:val="002B55DF"/>
    <w:rsid w:val="002B7119"/>
    <w:rsid w:val="002D0084"/>
    <w:rsid w:val="002F1CC8"/>
    <w:rsid w:val="0033767A"/>
    <w:rsid w:val="00346FA7"/>
    <w:rsid w:val="003814BA"/>
    <w:rsid w:val="003C52FB"/>
    <w:rsid w:val="003E06F7"/>
    <w:rsid w:val="003E4B45"/>
    <w:rsid w:val="004056BD"/>
    <w:rsid w:val="004502B6"/>
    <w:rsid w:val="00474B41"/>
    <w:rsid w:val="004817F7"/>
    <w:rsid w:val="00485CC8"/>
    <w:rsid w:val="004C0A73"/>
    <w:rsid w:val="004D4EAE"/>
    <w:rsid w:val="004D7598"/>
    <w:rsid w:val="004F32E3"/>
    <w:rsid w:val="00503ABD"/>
    <w:rsid w:val="00505E83"/>
    <w:rsid w:val="0050719E"/>
    <w:rsid w:val="00535644"/>
    <w:rsid w:val="00542E7C"/>
    <w:rsid w:val="005501F7"/>
    <w:rsid w:val="00567270"/>
    <w:rsid w:val="005703DD"/>
    <w:rsid w:val="00587F74"/>
    <w:rsid w:val="005A0749"/>
    <w:rsid w:val="005A6BE9"/>
    <w:rsid w:val="005F78FF"/>
    <w:rsid w:val="00615135"/>
    <w:rsid w:val="0062683E"/>
    <w:rsid w:val="00635EBA"/>
    <w:rsid w:val="006D1460"/>
    <w:rsid w:val="00734998"/>
    <w:rsid w:val="00743FDE"/>
    <w:rsid w:val="00746987"/>
    <w:rsid w:val="0079189B"/>
    <w:rsid w:val="007A4876"/>
    <w:rsid w:val="007E1E21"/>
    <w:rsid w:val="00850B73"/>
    <w:rsid w:val="00852360"/>
    <w:rsid w:val="00854D6E"/>
    <w:rsid w:val="00871273"/>
    <w:rsid w:val="008A2F8C"/>
    <w:rsid w:val="008B6FA3"/>
    <w:rsid w:val="008C5CC5"/>
    <w:rsid w:val="008C6908"/>
    <w:rsid w:val="008D31CF"/>
    <w:rsid w:val="00952F93"/>
    <w:rsid w:val="00965E35"/>
    <w:rsid w:val="009819A8"/>
    <w:rsid w:val="009821B3"/>
    <w:rsid w:val="009919A7"/>
    <w:rsid w:val="00994141"/>
    <w:rsid w:val="00997DE6"/>
    <w:rsid w:val="009B6269"/>
    <w:rsid w:val="009C6D04"/>
    <w:rsid w:val="009F30C4"/>
    <w:rsid w:val="00A0465F"/>
    <w:rsid w:val="00A11642"/>
    <w:rsid w:val="00A22027"/>
    <w:rsid w:val="00A550B9"/>
    <w:rsid w:val="00A70442"/>
    <w:rsid w:val="00A77721"/>
    <w:rsid w:val="00AA6110"/>
    <w:rsid w:val="00AB1DCA"/>
    <w:rsid w:val="00AB72D9"/>
    <w:rsid w:val="00AD7BCA"/>
    <w:rsid w:val="00B02FFB"/>
    <w:rsid w:val="00B2325B"/>
    <w:rsid w:val="00B577D3"/>
    <w:rsid w:val="00B91974"/>
    <w:rsid w:val="00BD338A"/>
    <w:rsid w:val="00BE372B"/>
    <w:rsid w:val="00BF51BC"/>
    <w:rsid w:val="00C30376"/>
    <w:rsid w:val="00C51602"/>
    <w:rsid w:val="00C54643"/>
    <w:rsid w:val="00C71123"/>
    <w:rsid w:val="00C8748D"/>
    <w:rsid w:val="00D04D9F"/>
    <w:rsid w:val="00D253C2"/>
    <w:rsid w:val="00D36C13"/>
    <w:rsid w:val="00D628AE"/>
    <w:rsid w:val="00DD555E"/>
    <w:rsid w:val="00E57D60"/>
    <w:rsid w:val="00EB0ED0"/>
    <w:rsid w:val="00EC1848"/>
    <w:rsid w:val="00EC75C6"/>
    <w:rsid w:val="00EC7C14"/>
    <w:rsid w:val="00EE0B5A"/>
    <w:rsid w:val="00F1693C"/>
    <w:rsid w:val="00F24336"/>
    <w:rsid w:val="00F423C6"/>
    <w:rsid w:val="00F4565E"/>
    <w:rsid w:val="00F80DDD"/>
    <w:rsid w:val="00F85C53"/>
    <w:rsid w:val="00F92AC7"/>
    <w:rsid w:val="00FB31D0"/>
    <w:rsid w:val="00FB61B4"/>
    <w:rsid w:val="00FC0795"/>
    <w:rsid w:val="00FD7AF4"/>
    <w:rsid w:val="00FE2F9D"/>
    <w:rsid w:val="00FF1844"/>
    <w:rsid w:val="48837D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imes New Roman" w:hAnsi="Times New Roman" w:eastAsiaTheme="minorHAnsi" w:cstheme="minorBidi"/>
      <w:sz w:val="26"/>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Balloon Text"/>
    <w:basedOn w:val="1"/>
    <w:link w:val="11"/>
    <w:semiHidden/>
    <w:unhideWhenUsed/>
    <w:uiPriority w:val="99"/>
    <w:pPr>
      <w:spacing w:after="0" w:line="240" w:lineRule="auto"/>
    </w:pPr>
    <w:rPr>
      <w:rFonts w:ascii="Tahoma" w:hAnsi="Tahoma" w:cs="Tahoma"/>
      <w:sz w:val="16"/>
      <w:szCs w:val="16"/>
    </w:rPr>
  </w:style>
  <w:style w:type="paragraph" w:styleId="5">
    <w:name w:val="Body Text"/>
    <w:basedOn w:val="1"/>
    <w:link w:val="12"/>
    <w:unhideWhenUsed/>
    <w:uiPriority w:val="99"/>
    <w:pPr>
      <w:spacing w:after="120"/>
    </w:pPr>
  </w:style>
  <w:style w:type="paragraph" w:styleId="6">
    <w:name w:val="footer"/>
    <w:basedOn w:val="1"/>
    <w:link w:val="16"/>
    <w:unhideWhenUsed/>
    <w:uiPriority w:val="99"/>
    <w:pPr>
      <w:tabs>
        <w:tab w:val="center" w:pos="4513"/>
        <w:tab w:val="right" w:pos="9026"/>
      </w:tabs>
      <w:spacing w:after="0" w:line="240" w:lineRule="auto"/>
    </w:pPr>
  </w:style>
  <w:style w:type="paragraph" w:styleId="7">
    <w:name w:val="header"/>
    <w:basedOn w:val="1"/>
    <w:link w:val="15"/>
    <w:unhideWhenUsed/>
    <w:qFormat/>
    <w:uiPriority w:val="99"/>
    <w:pPr>
      <w:tabs>
        <w:tab w:val="center" w:pos="4513"/>
        <w:tab w:val="right" w:pos="9026"/>
      </w:tabs>
      <w:spacing w:after="0" w:line="240" w:lineRule="auto"/>
    </w:pPr>
  </w:style>
  <w:style w:type="paragraph" w:styleId="8">
    <w:name w:val="Normal (Web)"/>
    <w:basedOn w:val="1"/>
    <w:unhideWhenUsed/>
    <w:uiPriority w:val="0"/>
    <w:pPr>
      <w:spacing w:before="100" w:beforeAutospacing="1" w:after="100" w:afterAutospacing="1" w:line="240" w:lineRule="auto"/>
    </w:pPr>
    <w:rPr>
      <w:rFonts w:eastAsia="Times New Roman" w:cs="Times New Roman"/>
      <w:sz w:val="24"/>
      <w:szCs w:val="24"/>
    </w:rPr>
  </w:style>
  <w:style w:type="character" w:styleId="9">
    <w:name w:val="Strong"/>
    <w:basedOn w:val="2"/>
    <w:qFormat/>
    <w:uiPriority w:val="22"/>
    <w:rPr>
      <w:b/>
      <w:bCs/>
    </w:rPr>
  </w:style>
  <w:style w:type="paragraph" w:styleId="10">
    <w:name w:val="List Paragraph"/>
    <w:basedOn w:val="1"/>
    <w:qFormat/>
    <w:uiPriority w:val="34"/>
    <w:pPr>
      <w:ind w:left="720"/>
      <w:contextualSpacing/>
    </w:pPr>
  </w:style>
  <w:style w:type="character" w:customStyle="1" w:styleId="11">
    <w:name w:val="Balloon Text Char"/>
    <w:basedOn w:val="2"/>
    <w:link w:val="4"/>
    <w:semiHidden/>
    <w:uiPriority w:val="99"/>
    <w:rPr>
      <w:rFonts w:ascii="Tahoma" w:hAnsi="Tahoma" w:cs="Tahoma"/>
      <w:sz w:val="16"/>
      <w:szCs w:val="16"/>
    </w:rPr>
  </w:style>
  <w:style w:type="character" w:customStyle="1" w:styleId="12">
    <w:name w:val="Body Text Char"/>
    <w:basedOn w:val="2"/>
    <w:link w:val="5"/>
    <w:uiPriority w:val="99"/>
  </w:style>
  <w:style w:type="character" w:customStyle="1" w:styleId="13">
    <w:name w:val="Other_"/>
    <w:link w:val="14"/>
    <w:uiPriority w:val="99"/>
    <w:rPr>
      <w:rFonts w:cs="Times New Roman"/>
      <w:szCs w:val="26"/>
      <w:shd w:val="clear" w:color="auto" w:fill="FFFFFF"/>
    </w:rPr>
  </w:style>
  <w:style w:type="paragraph" w:customStyle="1" w:styleId="14">
    <w:name w:val="Other"/>
    <w:basedOn w:val="1"/>
    <w:link w:val="13"/>
    <w:uiPriority w:val="99"/>
    <w:pPr>
      <w:widowControl w:val="0"/>
      <w:shd w:val="clear" w:color="auto" w:fill="FFFFFF"/>
      <w:spacing w:after="220" w:line="259" w:lineRule="auto"/>
      <w:ind w:firstLine="400"/>
    </w:pPr>
    <w:rPr>
      <w:rFonts w:cs="Times New Roman"/>
      <w:szCs w:val="26"/>
    </w:rPr>
  </w:style>
  <w:style w:type="character" w:customStyle="1" w:styleId="15">
    <w:name w:val="Header Char"/>
    <w:basedOn w:val="2"/>
    <w:link w:val="7"/>
    <w:uiPriority w:val="99"/>
  </w:style>
  <w:style w:type="character" w:customStyle="1" w:styleId="16">
    <w:name w:val="Footer Char"/>
    <w:basedOn w:val="2"/>
    <w:link w:val="6"/>
    <w:uiPriority w:val="99"/>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1222</Words>
  <Characters>6966</Characters>
  <Lines>58</Lines>
  <Paragraphs>16</Paragraphs>
  <TotalTime>51</TotalTime>
  <ScaleCrop>false</ScaleCrop>
  <LinksUpToDate>false</LinksUpToDate>
  <CharactersWithSpaces>8172</CharactersWithSpaces>
  <Application>WPS Office_12.2.0.13416_F1E327BC-269C-435d-A152-05C5408002CA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2024-03-07T02:46:00Z</dcterms:created>
  <dc:creator>PhuQuan16092020</dc:creator>
  <cp:lastModifiedBy>Huyền Phạm Thị</cp:lastModifiedBy>
  <cp:lastPrinted>2023-09-19T02:08:00Z</cp:lastPrinted>
  <dcterms:modified xsi:type="dcterms:W3CDTF">2024-03-13T02:46:26Z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1033-12.2.0.13416</vt:lpwstr>
  </property>
  <property fmtid="{D5CDD505-2E9C-101B-9397-08002B2CF9AE}" pid="3" name="ICV">
    <vt:lpwstr>A0751814A1ED4D2A831BA579749BDC08_12</vt:lpwstr>
  </property>
</Properties>
</file>